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A4B" w:rsidRDefault="005C0A4B">
      <w:pPr>
        <w:spacing w:after="0" w:line="240" w:lineRule="auto"/>
        <w:ind w:left="0" w:right="0" w:firstLine="0"/>
        <w:jc w:val="left"/>
      </w:pPr>
    </w:p>
    <w:p w:rsidR="005C0A4B" w:rsidRDefault="00D85898">
      <w:pPr>
        <w:pStyle w:val="Ttulo1"/>
        <w:spacing w:line="237" w:lineRule="auto"/>
        <w:ind w:left="-5"/>
        <w:jc w:val="left"/>
      </w:pPr>
      <w:r>
        <w:t xml:space="preserve">3. ALTERAÇÕES DE SERVIDORES CIVIS – NÃO HOUVE </w:t>
      </w:r>
    </w:p>
    <w:p w:rsidR="005C0A4B" w:rsidRDefault="00D85898">
      <w:pPr>
        <w:pStyle w:val="Ttulo1"/>
        <w:spacing w:line="237" w:lineRule="auto"/>
        <w:ind w:left="-5"/>
        <w:jc w:val="left"/>
      </w:pPr>
      <w:r>
        <w:t xml:space="preserve">4. ASSUNTOS GERAIS  </w:t>
      </w:r>
    </w:p>
    <w:p w:rsidR="005C0A4B" w:rsidRDefault="00D85898">
      <w:pPr>
        <w:pStyle w:val="Ttulo1"/>
        <w:spacing w:line="237" w:lineRule="auto"/>
        <w:ind w:left="-5"/>
        <w:jc w:val="left"/>
      </w:pPr>
      <w:r>
        <w:t xml:space="preserve">a) DOCUMENTO INTERNO RECEBIDO - PUBLICAÇÃO </w:t>
      </w:r>
    </w:p>
    <w:p w:rsidR="005C0A4B" w:rsidRDefault="00D85898">
      <w:pPr>
        <w:spacing w:after="0" w:line="240" w:lineRule="auto"/>
        <w:ind w:left="324" w:right="0" w:firstLine="0"/>
        <w:jc w:val="left"/>
      </w:pPr>
      <w:r>
        <w:rPr>
          <w:b/>
          <w:color w:val="FF0000"/>
        </w:rPr>
        <w:t xml:space="preserve">REPUBLICAÇÃO POR MODIFICAÇÕES (REFERENCIA AO BG Nº 050 DE 18.03.2020) </w:t>
      </w:r>
    </w:p>
    <w:p w:rsidR="005C0A4B" w:rsidRDefault="00D85898">
      <w:pPr>
        <w:spacing w:after="38" w:line="240" w:lineRule="auto"/>
        <w:ind w:left="569" w:right="0" w:firstLine="0"/>
        <w:jc w:val="left"/>
      </w:pPr>
      <w:r>
        <w:rPr>
          <w:b/>
        </w:rPr>
        <w:t xml:space="preserve"> </w:t>
      </w:r>
    </w:p>
    <w:p w:rsidR="005C0A4B" w:rsidRDefault="00D85898">
      <w:pPr>
        <w:spacing w:after="52" w:line="240" w:lineRule="auto"/>
        <w:ind w:left="0" w:right="0" w:firstLine="0"/>
        <w:jc w:val="center"/>
      </w:pPr>
      <w:r>
        <w:rPr>
          <w:b/>
          <w:sz w:val="28"/>
          <w:u w:val="single" w:color="000000"/>
        </w:rPr>
        <w:t>NORMA GERAL DE AÇÃO – NGA</w:t>
      </w:r>
      <w:r>
        <w:rPr>
          <w:b/>
          <w:sz w:val="28"/>
        </w:rPr>
        <w:t xml:space="preserve"> </w:t>
      </w:r>
    </w:p>
    <w:p w:rsidR="005C0A4B" w:rsidRDefault="00D85898">
      <w:pPr>
        <w:spacing w:after="32" w:line="240" w:lineRule="auto"/>
        <w:ind w:left="0" w:right="0" w:firstLine="0"/>
        <w:jc w:val="center"/>
      </w:pPr>
      <w:r>
        <w:t xml:space="preserve"> </w:t>
      </w:r>
    </w:p>
    <w:p w:rsidR="005C0A4B" w:rsidRDefault="00D85898">
      <w:pPr>
        <w:pStyle w:val="Ttulo1"/>
      </w:pPr>
      <w:r>
        <w:t xml:space="preserve">TÍTULO I </w:t>
      </w:r>
    </w:p>
    <w:p w:rsidR="005C0A4B" w:rsidRDefault="00D85898">
      <w:pPr>
        <w:pStyle w:val="Ttulo1"/>
      </w:pPr>
      <w:r>
        <w:t xml:space="preserve">CAPÍTULO I – ASPECTOS GERAIS </w:t>
      </w:r>
    </w:p>
    <w:p w:rsidR="005C0A4B" w:rsidRDefault="00D85898">
      <w:pPr>
        <w:pStyle w:val="Ttulo1"/>
      </w:pPr>
      <w:r>
        <w:t xml:space="preserve">Seção I - Objetivo, formalidades e emprego </w:t>
      </w:r>
    </w:p>
    <w:p w:rsidR="005C0A4B" w:rsidRDefault="00D85898">
      <w:pPr>
        <w:spacing w:after="0" w:line="240" w:lineRule="auto"/>
        <w:ind w:left="569" w:right="0" w:firstLine="0"/>
        <w:jc w:val="left"/>
      </w:pPr>
      <w:r>
        <w:t xml:space="preserve"> </w:t>
      </w:r>
    </w:p>
    <w:p w:rsidR="005C0A4B" w:rsidRDefault="00D85898">
      <w:pPr>
        <w:ind w:left="10"/>
      </w:pPr>
      <w:r>
        <w:rPr>
          <w:b/>
        </w:rPr>
        <w:t xml:space="preserve"> </w:t>
      </w:r>
      <w:proofErr w:type="spellStart"/>
      <w:r>
        <w:rPr>
          <w:b/>
        </w:rPr>
        <w:t>Art</w:t>
      </w:r>
      <w:proofErr w:type="spellEnd"/>
      <w:r>
        <w:rPr>
          <w:b/>
        </w:rPr>
        <w:t xml:space="preserve"> 1º.</w:t>
      </w:r>
      <w:r>
        <w:t xml:space="preserve"> Esta norma objetiva padronizar as rotinas administrativas e operacionais no âmbito dos Batalhões de Educação, Proteção e Combate a Incêndio Florestal (</w:t>
      </w:r>
      <w:proofErr w:type="spellStart"/>
      <w:r>
        <w:t>BEPCIF’s</w:t>
      </w:r>
      <w:proofErr w:type="spellEnd"/>
      <w:r>
        <w:t xml:space="preserve">) do CBMAC. </w:t>
      </w:r>
    </w:p>
    <w:p w:rsidR="005C0A4B" w:rsidRDefault="00D85898">
      <w:pPr>
        <w:ind w:left="10"/>
      </w:pPr>
      <w:r>
        <w:rPr>
          <w:b/>
        </w:rPr>
        <w:t xml:space="preserve"> </w:t>
      </w:r>
      <w:proofErr w:type="spellStart"/>
      <w:r>
        <w:rPr>
          <w:b/>
        </w:rPr>
        <w:t>Art</w:t>
      </w:r>
      <w:proofErr w:type="spellEnd"/>
      <w:r>
        <w:rPr>
          <w:b/>
        </w:rPr>
        <w:t xml:space="preserve"> 2º.</w:t>
      </w:r>
      <w:r>
        <w:t xml:space="preserve"> Esta Norma tem por finalidade formalizar as ações e os procedimentos dos Bombeiros Militares prestem serviço nos </w:t>
      </w:r>
      <w:proofErr w:type="spellStart"/>
      <w:r>
        <w:t>BEPCIF’s</w:t>
      </w:r>
      <w:proofErr w:type="spellEnd"/>
      <w:r>
        <w:t xml:space="preserve">, de acordo com as atribuições e as responsabilidades contidas nas normas e nos regulamentos castrenses, visando o fortalecimento da ordem e da disciplina no ambiente de trabalho. </w:t>
      </w:r>
    </w:p>
    <w:p w:rsidR="005C0A4B" w:rsidRDefault="00D85898">
      <w:pPr>
        <w:ind w:left="10"/>
      </w:pPr>
      <w:r>
        <w:rPr>
          <w:b/>
        </w:rPr>
        <w:t xml:space="preserve"> </w:t>
      </w:r>
      <w:r>
        <w:rPr>
          <w:b/>
        </w:rPr>
        <w:tab/>
      </w:r>
      <w:proofErr w:type="spellStart"/>
      <w:r>
        <w:rPr>
          <w:b/>
        </w:rPr>
        <w:t>Art</w:t>
      </w:r>
      <w:proofErr w:type="spellEnd"/>
      <w:r>
        <w:rPr>
          <w:b/>
        </w:rPr>
        <w:t xml:space="preserve"> 3º.</w:t>
      </w:r>
      <w:r>
        <w:t xml:space="preserve"> Deverá ser empregada no âmbito das atividades desenvolvidas pelos </w:t>
      </w:r>
      <w:proofErr w:type="spellStart"/>
      <w:r>
        <w:t>BEPCIF’s</w:t>
      </w:r>
      <w:proofErr w:type="spellEnd"/>
      <w:r>
        <w:t xml:space="preserve">. </w:t>
      </w:r>
    </w:p>
    <w:p w:rsidR="005C0A4B" w:rsidRDefault="00D85898">
      <w:pPr>
        <w:spacing w:after="36" w:line="240" w:lineRule="auto"/>
        <w:ind w:left="569" w:right="0" w:firstLine="0"/>
        <w:jc w:val="left"/>
      </w:pPr>
      <w:r>
        <w:t xml:space="preserve"> </w:t>
      </w:r>
    </w:p>
    <w:p w:rsidR="005C0A4B" w:rsidRDefault="00D85898">
      <w:pPr>
        <w:pStyle w:val="Ttulo1"/>
      </w:pPr>
      <w:r>
        <w:t xml:space="preserve">Título II </w:t>
      </w:r>
    </w:p>
    <w:p w:rsidR="005C0A4B" w:rsidRDefault="00D85898">
      <w:pPr>
        <w:pStyle w:val="Ttulo1"/>
        <w:spacing w:line="237" w:lineRule="auto"/>
        <w:ind w:left="3249" w:right="1018" w:hanging="964"/>
        <w:jc w:val="left"/>
      </w:pPr>
      <w:r>
        <w:t xml:space="preserve">Capítulo II – Atribuições e atividades correspondentes Seção I – Do Comandante de Socorro </w:t>
      </w:r>
    </w:p>
    <w:p w:rsidR="005C0A4B" w:rsidRDefault="00D85898">
      <w:pPr>
        <w:spacing w:after="28" w:line="240" w:lineRule="auto"/>
        <w:ind w:left="569" w:right="0" w:firstLine="0"/>
        <w:jc w:val="left"/>
      </w:pPr>
      <w:r>
        <w:t xml:space="preserve"> </w:t>
      </w:r>
    </w:p>
    <w:p w:rsidR="005C0A4B" w:rsidRDefault="00D85898">
      <w:pPr>
        <w:ind w:left="10"/>
      </w:pPr>
      <w:r>
        <w:rPr>
          <w:b/>
        </w:rPr>
        <w:t xml:space="preserve"> </w:t>
      </w:r>
      <w:proofErr w:type="spellStart"/>
      <w:r>
        <w:rPr>
          <w:b/>
        </w:rPr>
        <w:t>Art</w:t>
      </w:r>
      <w:proofErr w:type="spellEnd"/>
      <w:r>
        <w:rPr>
          <w:b/>
        </w:rPr>
        <w:t xml:space="preserve"> 4º.</w:t>
      </w:r>
      <w:r>
        <w:t xml:space="preserve"> O Comandante de Socorro é o representante do Comandante da Unidade na ausência deste e do subcomandante. </w:t>
      </w:r>
    </w:p>
    <w:p w:rsidR="005C0A4B" w:rsidRDefault="00D85898">
      <w:pPr>
        <w:spacing w:after="0" w:line="240" w:lineRule="auto"/>
        <w:ind w:left="569" w:right="0" w:firstLine="0"/>
        <w:jc w:val="left"/>
      </w:pPr>
      <w:r>
        <w:t xml:space="preserve"> </w:t>
      </w:r>
    </w:p>
    <w:p w:rsidR="005C0A4B" w:rsidRDefault="00D85898">
      <w:pPr>
        <w:pStyle w:val="Ttulo1"/>
      </w:pPr>
      <w:r>
        <w:t xml:space="preserve">Subseção I – Das atribuições do Comandante de Socorro </w:t>
      </w:r>
    </w:p>
    <w:p w:rsidR="005C0A4B" w:rsidRDefault="00D85898">
      <w:pPr>
        <w:spacing w:after="0" w:line="240" w:lineRule="auto"/>
        <w:ind w:left="569" w:right="0" w:firstLine="0"/>
        <w:jc w:val="left"/>
      </w:pPr>
      <w:r>
        <w:t xml:space="preserve"> </w:t>
      </w:r>
    </w:p>
    <w:p w:rsidR="005C0A4B" w:rsidRDefault="00D85898">
      <w:proofErr w:type="spellStart"/>
      <w:r>
        <w:rPr>
          <w:b/>
        </w:rPr>
        <w:t>Art</w:t>
      </w:r>
      <w:proofErr w:type="spellEnd"/>
      <w:r>
        <w:rPr>
          <w:b/>
        </w:rPr>
        <w:t xml:space="preserve"> 5º</w:t>
      </w:r>
      <w:r>
        <w:t xml:space="preserve">. Compete ao Comandante de Socorro: </w:t>
      </w:r>
    </w:p>
    <w:p w:rsidR="005C0A4B" w:rsidRDefault="00D85898">
      <w:pPr>
        <w:numPr>
          <w:ilvl w:val="0"/>
          <w:numId w:val="1"/>
        </w:numPr>
        <w:ind w:hanging="132"/>
      </w:pPr>
      <w:r>
        <w:t xml:space="preserve">– Fazer a rendição da parada diária; </w:t>
      </w:r>
    </w:p>
    <w:p w:rsidR="005C0A4B" w:rsidRDefault="00D85898">
      <w:pPr>
        <w:numPr>
          <w:ilvl w:val="0"/>
          <w:numId w:val="1"/>
        </w:numPr>
        <w:ind w:hanging="132"/>
      </w:pPr>
      <w:r>
        <w:t xml:space="preserve">– Acompanhar a passagem do serviço entre as guarnições, conferência dos materiais, acessórios, bem como as condições e estado de conservação, operacionalidade, limpeza e manutenção das viaturas; </w:t>
      </w:r>
    </w:p>
    <w:p w:rsidR="005C0A4B" w:rsidRDefault="00D85898">
      <w:pPr>
        <w:numPr>
          <w:ilvl w:val="0"/>
          <w:numId w:val="1"/>
        </w:numPr>
        <w:ind w:hanging="132"/>
      </w:pPr>
      <w:r>
        <w:t xml:space="preserve">- Ao assumir o serviço, entrar em contato com o superior de dia, colocando-o a par do serviço, com ou sem alteração, bem como informa-lo acerca de ocorrências ou fato relevantes. </w:t>
      </w:r>
    </w:p>
    <w:p w:rsidR="005C0A4B" w:rsidRDefault="00D85898">
      <w:pPr>
        <w:numPr>
          <w:ilvl w:val="0"/>
          <w:numId w:val="1"/>
        </w:numPr>
        <w:ind w:hanging="132"/>
      </w:pPr>
      <w:r>
        <w:t xml:space="preserve">- Ao assumir o serviço, pelo menos um treinamento, preferencialmente com deslocamento das viaturas, utilizando todos os materiais e equipamentos de proteção individual – </w:t>
      </w:r>
      <w:proofErr w:type="spellStart"/>
      <w:r>
        <w:t>EPI’s</w:t>
      </w:r>
      <w:proofErr w:type="spellEnd"/>
      <w:r>
        <w:t xml:space="preserve"> disponíveis (teste de prontidão); </w:t>
      </w:r>
    </w:p>
    <w:p w:rsidR="005C0A4B" w:rsidRDefault="00D85898">
      <w:pPr>
        <w:numPr>
          <w:ilvl w:val="0"/>
          <w:numId w:val="1"/>
        </w:numPr>
        <w:ind w:hanging="132"/>
      </w:pPr>
      <w:r>
        <w:t xml:space="preserve">- Exigir de todos os componentes da ala o uso dos </w:t>
      </w:r>
      <w:proofErr w:type="spellStart"/>
      <w:r>
        <w:t>EPI’s</w:t>
      </w:r>
      <w:proofErr w:type="spellEnd"/>
      <w:r>
        <w:t xml:space="preserve"> disponíveis durante as ocorrências;  </w:t>
      </w:r>
    </w:p>
    <w:p w:rsidR="005C0A4B" w:rsidRDefault="00D85898">
      <w:pPr>
        <w:numPr>
          <w:ilvl w:val="0"/>
          <w:numId w:val="1"/>
        </w:numPr>
        <w:ind w:hanging="132"/>
      </w:pPr>
      <w:bookmarkStart w:id="0" w:name="_GoBack"/>
      <w:bookmarkEnd w:id="0"/>
      <w:r>
        <w:lastRenderedPageBreak/>
        <w:t xml:space="preserve">– Cobrar, durante o serviço, o exato cumprimento das ordens emanadas pelo comando da UBM e dos comandos constituídos (Comando Geral, </w:t>
      </w:r>
      <w:proofErr w:type="spellStart"/>
      <w:r>
        <w:t>Subcomando</w:t>
      </w:r>
      <w:proofErr w:type="spellEnd"/>
      <w:r>
        <w:t xml:space="preserve"> Geral, COC, COI etc.),  </w:t>
      </w:r>
    </w:p>
    <w:p w:rsidR="005C0A4B" w:rsidRDefault="00D85898">
      <w:pPr>
        <w:numPr>
          <w:ilvl w:val="0"/>
          <w:numId w:val="1"/>
        </w:numPr>
        <w:ind w:hanging="132"/>
      </w:pPr>
      <w:r>
        <w:t xml:space="preserve">– Não permitir jogos de azar ou que envolvam dinheiro nas dependências da UBM; VIII – Verificar a divisão do quarto de horas; </w:t>
      </w:r>
    </w:p>
    <w:p w:rsidR="000F613D" w:rsidRDefault="00D85898">
      <w:r>
        <w:t xml:space="preserve">IX – Contribuir para manter a organização do alojamento dos Oficiais durante seu serviço; </w:t>
      </w:r>
    </w:p>
    <w:p w:rsidR="005C0A4B" w:rsidRDefault="00D85898">
      <w:r>
        <w:t xml:space="preserve">X – Tomar conhecimento e informar ao comandante do Batalhão por meio do livro do serviço as alterações e ocorrências do serviço; </w:t>
      </w:r>
    </w:p>
    <w:p w:rsidR="005C0A4B" w:rsidRDefault="00D85898">
      <w:pPr>
        <w:numPr>
          <w:ilvl w:val="0"/>
          <w:numId w:val="2"/>
        </w:numPr>
      </w:pPr>
      <w:r>
        <w:t xml:space="preserve">– Não permitir que as praças permaneçam com vestimenta/uniforme inadequado durante o serviço; </w:t>
      </w:r>
    </w:p>
    <w:p w:rsidR="005C0A4B" w:rsidRDefault="00D85898">
      <w:pPr>
        <w:numPr>
          <w:ilvl w:val="0"/>
          <w:numId w:val="2"/>
        </w:numPr>
      </w:pPr>
      <w:r>
        <w:t xml:space="preserve">– Apresentar-se a qualquer superior hierárquico, na forma regulamentar de cada caso, sempre que um deles adentrar ao quartel; </w:t>
      </w:r>
    </w:p>
    <w:p w:rsidR="005C0A4B" w:rsidRDefault="00D85898">
      <w:pPr>
        <w:numPr>
          <w:ilvl w:val="0"/>
          <w:numId w:val="2"/>
        </w:numPr>
      </w:pPr>
      <w:r>
        <w:t xml:space="preserve">– Não permitir a permanência de pessoas estranhas ao serviço nas dependências do quartel após as 20 horas; </w:t>
      </w:r>
    </w:p>
    <w:p w:rsidR="005C0A4B" w:rsidRDefault="00D85898">
      <w:pPr>
        <w:numPr>
          <w:ilvl w:val="0"/>
          <w:numId w:val="2"/>
        </w:numPr>
      </w:pPr>
      <w:r>
        <w:t xml:space="preserve">– Exigir detalhes nas informações constantes dos relatórios de ocorrências, conferindo visto apenas caso os relatórios assim se apresentem; </w:t>
      </w:r>
    </w:p>
    <w:p w:rsidR="005C0A4B" w:rsidRDefault="00D85898">
      <w:pPr>
        <w:numPr>
          <w:ilvl w:val="0"/>
          <w:numId w:val="2"/>
        </w:numPr>
      </w:pPr>
      <w:r>
        <w:t xml:space="preserve">- Ao assumir o serviço e durante o pernoite interpelar o adjunto acerca das condições da arma e da quantidade de munições de uso da sentinela, bem como orientar acerca de procedimentos de segurança, inclusive fechamento das instalações; XVI – Anexar ao livro diário os comprovantes de abastecimento. </w:t>
      </w:r>
    </w:p>
    <w:p w:rsidR="005C0A4B" w:rsidRDefault="00D85898">
      <w:r>
        <w:t xml:space="preserve">XVII - Gerenciar o zelo na guarda, manutenção e conservação dos bens públicos; </w:t>
      </w:r>
    </w:p>
    <w:p w:rsidR="005C0A4B" w:rsidRDefault="00D85898">
      <w:pPr>
        <w:spacing w:after="33" w:line="240" w:lineRule="auto"/>
        <w:ind w:left="569" w:right="0" w:firstLine="0"/>
        <w:jc w:val="left"/>
      </w:pPr>
      <w:r>
        <w:t xml:space="preserve"> </w:t>
      </w:r>
    </w:p>
    <w:p w:rsidR="005C0A4B" w:rsidRDefault="00D85898">
      <w:pPr>
        <w:pStyle w:val="Ttulo1"/>
      </w:pPr>
      <w:r>
        <w:t xml:space="preserve">Subseção II – Das Orientações ao Comandante de Socorro </w:t>
      </w:r>
    </w:p>
    <w:p w:rsidR="005C0A4B" w:rsidRDefault="00D85898">
      <w:pPr>
        <w:spacing w:after="28" w:line="240" w:lineRule="auto"/>
        <w:ind w:left="569" w:right="0" w:firstLine="0"/>
        <w:jc w:val="left"/>
      </w:pPr>
      <w:r>
        <w:t xml:space="preserve"> </w:t>
      </w:r>
    </w:p>
    <w:p w:rsidR="005C0A4B" w:rsidRDefault="00D85898">
      <w:r>
        <w:rPr>
          <w:b/>
        </w:rPr>
        <w:t xml:space="preserve">  </w:t>
      </w:r>
      <w:r>
        <w:rPr>
          <w:b/>
        </w:rPr>
        <w:tab/>
        <w:t>Art. 6º.</w:t>
      </w:r>
      <w:r>
        <w:t xml:space="preserve"> São orientações ao </w:t>
      </w:r>
      <w:proofErr w:type="spellStart"/>
      <w:r>
        <w:t>Cmt</w:t>
      </w:r>
      <w:proofErr w:type="spellEnd"/>
      <w:r>
        <w:t xml:space="preserve"> de SOS: </w:t>
      </w:r>
    </w:p>
    <w:p w:rsidR="000F613D" w:rsidRDefault="00D85898">
      <w:r>
        <w:t xml:space="preserve">I - Permanecer no quartel quando estiver de serviço, ausentando-se apenas para o cumprimento de outras atribuições inadiáveis atinentes à profissão bombeiro militar; </w:t>
      </w:r>
    </w:p>
    <w:p w:rsidR="005C0A4B" w:rsidRDefault="00D85898">
      <w:r>
        <w:t xml:space="preserve">II – Apresentar-se ao superior que chegar ao local da ocorrência, colocando-o a par da situação; </w:t>
      </w:r>
    </w:p>
    <w:p w:rsidR="005C0A4B" w:rsidRDefault="00D85898">
      <w:pPr>
        <w:numPr>
          <w:ilvl w:val="0"/>
          <w:numId w:val="3"/>
        </w:numPr>
      </w:pPr>
      <w:r>
        <w:t xml:space="preserve">– Preservar o local do sinistro de maneira a não destruir os vestígios e detalhes importantes ao serviço de perícia; </w:t>
      </w:r>
    </w:p>
    <w:p w:rsidR="005C0A4B" w:rsidRDefault="00D85898">
      <w:pPr>
        <w:numPr>
          <w:ilvl w:val="0"/>
          <w:numId w:val="3"/>
        </w:numPr>
      </w:pPr>
      <w:r>
        <w:t xml:space="preserve">- Ao assumir o serviço, fazer o levantamento das especialidades ou afinidades operacionais dos componentes da ala de serviço; </w:t>
      </w:r>
    </w:p>
    <w:p w:rsidR="005C0A4B" w:rsidRDefault="00D85898">
      <w:pPr>
        <w:numPr>
          <w:ilvl w:val="0"/>
          <w:numId w:val="3"/>
        </w:numPr>
      </w:pPr>
      <w:r>
        <w:t xml:space="preserve">– Ao assumir o serviço, orientar os motoristas para que tenham cautela nos deslocamentos, corrigindo-os em caso de excessos. Alertar também para que obedeçam rigorosamente às leis de trânsito ao retornarem à base; </w:t>
      </w:r>
    </w:p>
    <w:p w:rsidR="005C0A4B" w:rsidRDefault="00D85898">
      <w:pPr>
        <w:numPr>
          <w:ilvl w:val="0"/>
          <w:numId w:val="3"/>
        </w:numPr>
      </w:pPr>
      <w:r>
        <w:t xml:space="preserve">– Fazer registro fotográfico das ocorrências ou determinar que algum membro da guarnição faça, especialmente de aspectos que considere relevante diante de possível questionamento judicial; </w:t>
      </w:r>
    </w:p>
    <w:p w:rsidR="005C0A4B" w:rsidRDefault="00D85898">
      <w:pPr>
        <w:numPr>
          <w:ilvl w:val="0"/>
          <w:numId w:val="3"/>
        </w:numPr>
      </w:pPr>
      <w:r>
        <w:t xml:space="preserve">– Ao assumir o serviço, solicitar ao adjunto o levantamento da quantidade de militares da ala que portam arma particular. </w:t>
      </w:r>
    </w:p>
    <w:p w:rsidR="005C0A4B" w:rsidRDefault="00D85898">
      <w:pPr>
        <w:spacing w:after="0" w:line="240" w:lineRule="auto"/>
        <w:ind w:left="569" w:right="0" w:firstLine="0"/>
        <w:jc w:val="left"/>
      </w:pPr>
      <w:r>
        <w:t xml:space="preserve"> </w:t>
      </w:r>
    </w:p>
    <w:p w:rsidR="005C0A4B" w:rsidRDefault="00D85898">
      <w:pPr>
        <w:pStyle w:val="Ttulo1"/>
      </w:pPr>
      <w:r>
        <w:lastRenderedPageBreak/>
        <w:t xml:space="preserve">Seção II – Do Adjunto ao Comandante de Socorro </w:t>
      </w:r>
    </w:p>
    <w:p w:rsidR="005C0A4B" w:rsidRDefault="00D85898">
      <w:pPr>
        <w:spacing w:after="0" w:line="240" w:lineRule="auto"/>
        <w:ind w:left="569" w:right="0" w:firstLine="0"/>
        <w:jc w:val="left"/>
      </w:pPr>
      <w:r>
        <w:t xml:space="preserve"> </w:t>
      </w:r>
    </w:p>
    <w:p w:rsidR="005C0A4B" w:rsidRDefault="00D85898">
      <w:r>
        <w:rPr>
          <w:b/>
        </w:rPr>
        <w:t xml:space="preserve">  Art. 7º</w:t>
      </w:r>
      <w:r>
        <w:t xml:space="preserve">. O Adjunto será o mais antigo da escala, após o Comandante de Socorro. </w:t>
      </w:r>
      <w:r>
        <w:rPr>
          <w:b/>
        </w:rPr>
        <w:t xml:space="preserve">  Art. 8º.</w:t>
      </w:r>
      <w:r>
        <w:t xml:space="preserve"> É dever do Adjunto a preservação e o fortalecimento da sua autoridade, competindo-lhe também: </w:t>
      </w:r>
    </w:p>
    <w:p w:rsidR="005C0A4B" w:rsidRDefault="00D85898">
      <w:pPr>
        <w:numPr>
          <w:ilvl w:val="0"/>
          <w:numId w:val="4"/>
        </w:numPr>
        <w:ind w:hanging="132"/>
      </w:pPr>
      <w:r>
        <w:t xml:space="preserve">– Fiscalizar e exigir o fiel cumprimento desta NGA; </w:t>
      </w:r>
    </w:p>
    <w:p w:rsidR="005C0A4B" w:rsidRDefault="00D85898">
      <w:pPr>
        <w:numPr>
          <w:ilvl w:val="0"/>
          <w:numId w:val="4"/>
        </w:numPr>
        <w:ind w:hanging="132"/>
      </w:pPr>
      <w:r>
        <w:t xml:space="preserve">- Fiscalizar o horário de apresentação dos militares de sua ala, deixando sua ala em forma para apresentação ao oficial de SOS às 07h50min. Caso o Oficial não compareça, informar ao comandante ou ao subcomandante do batalhão a ausência, solicitando-lhes permissão para proceder à solenidade;  </w:t>
      </w:r>
    </w:p>
    <w:p w:rsidR="005C0A4B" w:rsidRDefault="00D85898">
      <w:pPr>
        <w:numPr>
          <w:ilvl w:val="0"/>
          <w:numId w:val="4"/>
        </w:numPr>
        <w:ind w:hanging="132"/>
      </w:pPr>
      <w:r>
        <w:t>– Realizar a conferência dos rádios portáteis de comunicação (</w:t>
      </w:r>
      <w:proofErr w:type="spellStart"/>
      <w:r>
        <w:t>HTs</w:t>
      </w:r>
      <w:proofErr w:type="spellEnd"/>
      <w:r>
        <w:t xml:space="preserve">), verificando quantidade e funcionamento; </w:t>
      </w:r>
    </w:p>
    <w:p w:rsidR="005C0A4B" w:rsidRDefault="00D85898">
      <w:pPr>
        <w:numPr>
          <w:ilvl w:val="0"/>
          <w:numId w:val="4"/>
        </w:numPr>
        <w:ind w:hanging="132"/>
      </w:pPr>
      <w:r>
        <w:t xml:space="preserve">- Após o recebimento do serviço, informar ao Oficial de SOS todas as alterações encontradas por ocasião do recebimento do serviço; </w:t>
      </w:r>
    </w:p>
    <w:p w:rsidR="005C0A4B" w:rsidRDefault="00D85898">
      <w:pPr>
        <w:numPr>
          <w:ilvl w:val="0"/>
          <w:numId w:val="4"/>
        </w:numPr>
        <w:ind w:hanging="132"/>
      </w:pPr>
      <w:r>
        <w:t xml:space="preserve">– Na passagem de serviço, designar um militar para realizar o recebimento da arma e das munições; </w:t>
      </w:r>
    </w:p>
    <w:p w:rsidR="005C0A4B" w:rsidRDefault="00D85898">
      <w:pPr>
        <w:numPr>
          <w:ilvl w:val="0"/>
          <w:numId w:val="4"/>
        </w:numPr>
        <w:ind w:hanging="132"/>
      </w:pPr>
      <w:r>
        <w:t xml:space="preserve">- Providenciar o quarto de horas das permanências logo após a passagem do serviço, deixando, conforme disponibilidade de efetivo, o motorista fora da escala noturna, ou escalá-lo nos primeiros ou últimos horários, visando o repouso do mesmo; </w:t>
      </w:r>
    </w:p>
    <w:p w:rsidR="005C0A4B" w:rsidRDefault="00D85898">
      <w:pPr>
        <w:numPr>
          <w:ilvl w:val="0"/>
          <w:numId w:val="4"/>
        </w:numPr>
        <w:ind w:hanging="132"/>
      </w:pPr>
      <w:r>
        <w:t xml:space="preserve">- Confeccionar a pasta de relatório do seu serviço e fiscalizar para que todos relatórios de ocorrência sejam inseridos e organizados na referida pasta;  </w:t>
      </w:r>
    </w:p>
    <w:p w:rsidR="005C0A4B" w:rsidRDefault="00D85898">
      <w:pPr>
        <w:numPr>
          <w:ilvl w:val="0"/>
          <w:numId w:val="4"/>
        </w:numPr>
        <w:ind w:hanging="132"/>
      </w:pPr>
      <w:r>
        <w:t xml:space="preserve">– Quando da assunção do serviço, fazer levantamento dos militares da ala que portam arma particular; </w:t>
      </w:r>
    </w:p>
    <w:p w:rsidR="005C0A4B" w:rsidRDefault="00D85898">
      <w:pPr>
        <w:numPr>
          <w:ilvl w:val="0"/>
          <w:numId w:val="4"/>
        </w:numPr>
        <w:ind w:hanging="132"/>
      </w:pPr>
      <w:r>
        <w:t xml:space="preserve">- Ao assumir o serviço, providenciar, caso necessário o abastecimento de suprimentos necessários ao bom andamento do serviço, como gás, água para beber, água do reservatório elevado, dentre outros, seguindo os trâmites administrativos adequados; X - Conferir o recebimento das chaves de salas e viaturas e do claviculário, controlando o uso; </w:t>
      </w:r>
    </w:p>
    <w:p w:rsidR="005C0A4B" w:rsidRDefault="00D85898">
      <w:pPr>
        <w:numPr>
          <w:ilvl w:val="0"/>
          <w:numId w:val="5"/>
        </w:numPr>
        <w:ind w:hanging="584"/>
      </w:pPr>
      <w:r>
        <w:t xml:space="preserve">- Cumprir, coordenar e fiscalizar a execução das escalas do serviço de dia, notas de instruções, ordens de serviço e outras correlatas; </w:t>
      </w:r>
    </w:p>
    <w:p w:rsidR="005C0A4B" w:rsidRDefault="00D85898">
      <w:pPr>
        <w:numPr>
          <w:ilvl w:val="0"/>
          <w:numId w:val="5"/>
        </w:numPr>
        <w:ind w:hanging="584"/>
      </w:pPr>
      <w:r>
        <w:t xml:space="preserve">– Preencher o relatório de movimentação da seção operacional e organizá-la adequadamente; </w:t>
      </w:r>
    </w:p>
    <w:p w:rsidR="005C0A4B" w:rsidRDefault="00D85898">
      <w:pPr>
        <w:numPr>
          <w:ilvl w:val="0"/>
          <w:numId w:val="5"/>
        </w:numPr>
        <w:ind w:hanging="584"/>
      </w:pPr>
      <w:r>
        <w:t>– Organizar os documentos e informações (</w:t>
      </w:r>
      <w:proofErr w:type="spellStart"/>
      <w:r>
        <w:t>hodômetros</w:t>
      </w:r>
      <w:proofErr w:type="spellEnd"/>
      <w:r>
        <w:t xml:space="preserve"> de viaturas, por exemplo) relativos ao serviço interno, de modo que até 07h00 estejam à disposição do comandante de socorro devidamente assinados;  </w:t>
      </w:r>
    </w:p>
    <w:p w:rsidR="005C0A4B" w:rsidRDefault="00D85898">
      <w:pPr>
        <w:numPr>
          <w:ilvl w:val="0"/>
          <w:numId w:val="5"/>
        </w:numPr>
        <w:ind w:hanging="584"/>
      </w:pPr>
      <w:r>
        <w:t xml:space="preserve">– Controlar o livro de cautelas e tomar nota de todo material que sair ou entrar na unidade, conferindo-os adequadamente, exigindo o devido zelo; no caso de motores, em condições de operação;  </w:t>
      </w:r>
    </w:p>
    <w:p w:rsidR="005C0A4B" w:rsidRDefault="00D85898">
      <w:pPr>
        <w:numPr>
          <w:ilvl w:val="0"/>
          <w:numId w:val="5"/>
        </w:numPr>
        <w:ind w:hanging="584"/>
      </w:pPr>
      <w:r>
        <w:t xml:space="preserve">- Fiscalizar o uso de uniformes durante o serviço, dentro e fora do quartel, tomando medidas para correção;  </w:t>
      </w:r>
    </w:p>
    <w:p w:rsidR="005C0A4B" w:rsidRDefault="00D85898">
      <w:pPr>
        <w:numPr>
          <w:ilvl w:val="0"/>
          <w:numId w:val="5"/>
        </w:numPr>
        <w:ind w:hanging="584"/>
      </w:pPr>
      <w:r>
        <w:t xml:space="preserve">- Conferir e fiscalizar a limpeza das dependências da UBM durante o serviço, inclusive providenciar diariamente a retirada e destinação adequada do lixo acumulado ou disperso (pente-fino); </w:t>
      </w:r>
    </w:p>
    <w:p w:rsidR="005C0A4B" w:rsidRDefault="00D85898">
      <w:pPr>
        <w:numPr>
          <w:ilvl w:val="0"/>
          <w:numId w:val="5"/>
        </w:numPr>
        <w:ind w:hanging="584"/>
      </w:pPr>
      <w:r>
        <w:lastRenderedPageBreak/>
        <w:t xml:space="preserve">- Realizar treinamentos com sua Ala Operacional; </w:t>
      </w:r>
    </w:p>
    <w:p w:rsidR="005C0A4B" w:rsidRDefault="00D85898">
      <w:pPr>
        <w:numPr>
          <w:ilvl w:val="0"/>
          <w:numId w:val="5"/>
        </w:numPr>
        <w:ind w:hanging="584"/>
      </w:pPr>
      <w:r>
        <w:t xml:space="preserve">- Providenciar o acendimento das luzes no período noturno; </w:t>
      </w:r>
    </w:p>
    <w:p w:rsidR="005C0A4B" w:rsidRDefault="00D85898">
      <w:pPr>
        <w:numPr>
          <w:ilvl w:val="0"/>
          <w:numId w:val="5"/>
        </w:numPr>
        <w:ind w:hanging="584"/>
      </w:pPr>
      <w:r>
        <w:t xml:space="preserve">– Participar do serviço de sentinela no período noturno igualmente aos demais militares, tendo a prerrogativa de escolher o intervalo; </w:t>
      </w:r>
    </w:p>
    <w:p w:rsidR="005C0A4B" w:rsidRDefault="00D85898">
      <w:pPr>
        <w:numPr>
          <w:ilvl w:val="0"/>
          <w:numId w:val="5"/>
        </w:numPr>
        <w:ind w:hanging="584"/>
      </w:pPr>
      <w:r>
        <w:t xml:space="preserve">- Responder pelo comandante de socorro em seus impedimentos, inteirando-lhe das alterações ocorridas;  </w:t>
      </w:r>
    </w:p>
    <w:p w:rsidR="005C0A4B" w:rsidRDefault="00D85898">
      <w:pPr>
        <w:numPr>
          <w:ilvl w:val="0"/>
          <w:numId w:val="5"/>
        </w:numPr>
        <w:ind w:hanging="584"/>
      </w:pPr>
      <w:r>
        <w:t xml:space="preserve">– Transmitir as ordens recebidas do comandante de socorro e inteirá-lo da devida execução;  </w:t>
      </w:r>
    </w:p>
    <w:p w:rsidR="005C0A4B" w:rsidRDefault="00D85898">
      <w:pPr>
        <w:numPr>
          <w:ilvl w:val="0"/>
          <w:numId w:val="5"/>
        </w:numPr>
        <w:ind w:hanging="584"/>
      </w:pPr>
      <w:r>
        <w:t xml:space="preserve">- Comunicar ao comandante de socorro todas as alterações e fatos relevantes que verificar, assim como as providências que foram tomadas; </w:t>
      </w:r>
    </w:p>
    <w:p w:rsidR="005C0A4B" w:rsidRDefault="00D85898">
      <w:pPr>
        <w:numPr>
          <w:ilvl w:val="0"/>
          <w:numId w:val="5"/>
        </w:numPr>
        <w:ind w:hanging="584"/>
      </w:pPr>
      <w:r>
        <w:t xml:space="preserve">– Contribuir para manter a organização do alojamento de ST e </w:t>
      </w:r>
      <w:proofErr w:type="spellStart"/>
      <w:r>
        <w:t>Sgt</w:t>
      </w:r>
      <w:proofErr w:type="spellEnd"/>
      <w:r>
        <w:t xml:space="preserve"> durante o serviço; </w:t>
      </w:r>
    </w:p>
    <w:p w:rsidR="005C0A4B" w:rsidRDefault="00D85898">
      <w:pPr>
        <w:numPr>
          <w:ilvl w:val="0"/>
          <w:numId w:val="5"/>
        </w:numPr>
        <w:ind w:hanging="584"/>
      </w:pPr>
      <w:r>
        <w:t xml:space="preserve">- Ao assumir o serviço, providenciar o funcionamento de todas viaturas e equipamentos motomecanizados; </w:t>
      </w:r>
    </w:p>
    <w:p w:rsidR="005C0A4B" w:rsidRDefault="00D85898">
      <w:pPr>
        <w:numPr>
          <w:ilvl w:val="0"/>
          <w:numId w:val="5"/>
        </w:numPr>
        <w:ind w:hanging="584"/>
      </w:pPr>
      <w:r>
        <w:t xml:space="preserve">– Orientar militares que atuem eventualmente no batalhão acerca das particularidades da rotina, caso eles tenham dúvidas. </w:t>
      </w:r>
    </w:p>
    <w:p w:rsidR="005C0A4B" w:rsidRDefault="00D85898">
      <w:pPr>
        <w:spacing w:after="0" w:line="240" w:lineRule="auto"/>
        <w:ind w:left="569" w:right="0" w:firstLine="0"/>
        <w:jc w:val="left"/>
      </w:pPr>
      <w:r>
        <w:t xml:space="preserve"> </w:t>
      </w:r>
    </w:p>
    <w:p w:rsidR="005C0A4B" w:rsidRDefault="00D85898">
      <w:pPr>
        <w:pStyle w:val="Ttulo1"/>
      </w:pPr>
      <w:r>
        <w:t xml:space="preserve">Seção III – Dos Comandantes de Guarnições </w:t>
      </w:r>
    </w:p>
    <w:p w:rsidR="005C0A4B" w:rsidRDefault="00D85898">
      <w:pPr>
        <w:spacing w:after="0" w:line="240" w:lineRule="auto"/>
        <w:ind w:left="569" w:right="0" w:firstLine="0"/>
        <w:jc w:val="left"/>
      </w:pPr>
      <w:r>
        <w:t xml:space="preserve"> </w:t>
      </w:r>
    </w:p>
    <w:p w:rsidR="005C0A4B" w:rsidRDefault="00D85898">
      <w:r>
        <w:rPr>
          <w:b/>
        </w:rPr>
        <w:t xml:space="preserve">  Art. 9º.</w:t>
      </w:r>
      <w:r>
        <w:t xml:space="preserve"> Os Comandantes de Guarnição serão os mais antigos da guarnição, preferencialmente graduados. </w:t>
      </w:r>
    </w:p>
    <w:p w:rsidR="005C0A4B" w:rsidRDefault="00D85898">
      <w:r>
        <w:rPr>
          <w:b/>
        </w:rPr>
        <w:t xml:space="preserve">  </w:t>
      </w:r>
      <w:r>
        <w:rPr>
          <w:b/>
        </w:rPr>
        <w:tab/>
        <w:t>Art. 10.</w:t>
      </w:r>
      <w:r>
        <w:t xml:space="preserve"> Compete aos Comandantes de Guarnições: </w:t>
      </w:r>
    </w:p>
    <w:p w:rsidR="005C0A4B" w:rsidRDefault="00D85898">
      <w:pPr>
        <w:numPr>
          <w:ilvl w:val="0"/>
          <w:numId w:val="6"/>
        </w:numPr>
        <w:ind w:hanging="292"/>
      </w:pPr>
      <w:r>
        <w:t xml:space="preserve">– Preencher os relatórios de ocorrências e serviços realizados com os detalhes necessários para a devida compreensão das circunstâncias; </w:t>
      </w:r>
    </w:p>
    <w:p w:rsidR="005C0A4B" w:rsidRDefault="00D85898">
      <w:pPr>
        <w:numPr>
          <w:ilvl w:val="0"/>
          <w:numId w:val="6"/>
        </w:numPr>
        <w:ind w:hanging="292"/>
      </w:pPr>
      <w:r>
        <w:t xml:space="preserve">– Preencher ou delegar o preenchimento do relatório virtual de conferência de materiais da viatura, enviando-o para o banco de dados da seção administrativa do batalhão; </w:t>
      </w:r>
    </w:p>
    <w:p w:rsidR="005C0A4B" w:rsidRDefault="00D85898">
      <w:pPr>
        <w:numPr>
          <w:ilvl w:val="0"/>
          <w:numId w:val="6"/>
        </w:numPr>
        <w:ind w:hanging="292"/>
      </w:pPr>
      <w:r>
        <w:t xml:space="preserve">– Fazer registro fotográfico das ocorrências, quando possível; </w:t>
      </w:r>
    </w:p>
    <w:p w:rsidR="005C0A4B" w:rsidRDefault="00D85898">
      <w:pPr>
        <w:numPr>
          <w:ilvl w:val="0"/>
          <w:numId w:val="6"/>
        </w:numPr>
        <w:ind w:hanging="292"/>
      </w:pPr>
      <w:r>
        <w:t xml:space="preserve">- Executar os treinamentos inerentes à guarnição; </w:t>
      </w:r>
    </w:p>
    <w:p w:rsidR="005C0A4B" w:rsidRDefault="00D85898">
      <w:pPr>
        <w:numPr>
          <w:ilvl w:val="0"/>
          <w:numId w:val="6"/>
        </w:numPr>
        <w:ind w:hanging="292"/>
      </w:pPr>
      <w:r>
        <w:t xml:space="preserve">- Fiscalizar procedimentos dos componentes da guarnição no atendimento às ocorrências; </w:t>
      </w:r>
    </w:p>
    <w:p w:rsidR="005C0A4B" w:rsidRDefault="00D85898">
      <w:pPr>
        <w:numPr>
          <w:ilvl w:val="0"/>
          <w:numId w:val="6"/>
        </w:numPr>
        <w:ind w:hanging="292"/>
      </w:pPr>
      <w:r>
        <w:t xml:space="preserve">– Buscar inteirar-se dos problemas de sua guarnição buscando solução, informando ao </w:t>
      </w:r>
      <w:proofErr w:type="spellStart"/>
      <w:r>
        <w:t>cmt</w:t>
      </w:r>
      <w:proofErr w:type="spellEnd"/>
      <w:r>
        <w:t xml:space="preserve"> de SOS qualquer incidente com pessoal e/ou alteração de material; </w:t>
      </w:r>
    </w:p>
    <w:p w:rsidR="005C0A4B" w:rsidRDefault="00D85898">
      <w:pPr>
        <w:numPr>
          <w:ilvl w:val="0"/>
          <w:numId w:val="6"/>
        </w:numPr>
        <w:ind w:hanging="292"/>
      </w:pPr>
      <w:r>
        <w:t xml:space="preserve">- Verificar e conferir todos os materiais e equipamentos após ter realizado um trabalho, providenciando o recolhimento a seus lugares de origem e a limpeza e manutenção tão logo chegue à OBM; </w:t>
      </w:r>
    </w:p>
    <w:p w:rsidR="005C0A4B" w:rsidRDefault="00D85898">
      <w:pPr>
        <w:numPr>
          <w:ilvl w:val="0"/>
          <w:numId w:val="6"/>
        </w:numPr>
        <w:ind w:hanging="292"/>
      </w:pPr>
      <w:r>
        <w:t xml:space="preserve">– Debater com a guarnição sobre erros e acertos nos atendimentos, quando for o caso; </w:t>
      </w:r>
    </w:p>
    <w:p w:rsidR="005C0A4B" w:rsidRDefault="00D85898">
      <w:pPr>
        <w:numPr>
          <w:ilvl w:val="0"/>
          <w:numId w:val="6"/>
        </w:numPr>
        <w:ind w:hanging="292"/>
      </w:pPr>
      <w:r>
        <w:t xml:space="preserve">- Receber e conferir juntamente com sua guarnição o material operacional de sua viatura, testá-los, inclusive verificando potência e tempo de autonomia, realizar teste de prontidão, atestando o devido funcionamento dos materiais e do corpo de bombas das viaturas de combate a incêndios e conexões de juntas; </w:t>
      </w:r>
    </w:p>
    <w:p w:rsidR="005C0A4B" w:rsidRDefault="00D85898">
      <w:pPr>
        <w:numPr>
          <w:ilvl w:val="0"/>
          <w:numId w:val="6"/>
        </w:numPr>
        <w:ind w:hanging="292"/>
      </w:pPr>
      <w:r>
        <w:t xml:space="preserve">– Dar ciência ao CIOSP e ao </w:t>
      </w:r>
      <w:proofErr w:type="spellStart"/>
      <w:r>
        <w:t>cmt</w:t>
      </w:r>
      <w:proofErr w:type="spellEnd"/>
      <w:r>
        <w:t xml:space="preserve"> de SOS das atividades desenvolvidas pela guarnição, bem como de todas as saídas e chegadas das guarnições que estiverem sob suas ordens; </w:t>
      </w:r>
    </w:p>
    <w:p w:rsidR="005C0A4B" w:rsidRDefault="00D85898">
      <w:pPr>
        <w:numPr>
          <w:ilvl w:val="0"/>
          <w:numId w:val="6"/>
        </w:numPr>
        <w:ind w:hanging="292"/>
      </w:pPr>
      <w:r>
        <w:lastRenderedPageBreak/>
        <w:t xml:space="preserve">– Usar e exigir dos componentes da guarnição o uso correto de uniformes e EPIs, inclusive mangas da </w:t>
      </w:r>
      <w:proofErr w:type="spellStart"/>
      <w:r>
        <w:t>gandola</w:t>
      </w:r>
      <w:proofErr w:type="spellEnd"/>
      <w:r>
        <w:t xml:space="preserve"> distendidas em todos os atendimentos a ocorrências; XII – Providenciar conserto e manutenção de materiais operacionais de sua viatura que estejam com defeitos sanáveis de pequena complexidade; </w:t>
      </w:r>
    </w:p>
    <w:p w:rsidR="005C0A4B" w:rsidRDefault="00D85898">
      <w:pPr>
        <w:numPr>
          <w:ilvl w:val="0"/>
          <w:numId w:val="7"/>
        </w:numPr>
      </w:pPr>
      <w:r>
        <w:t xml:space="preserve">– Manter a compostura tanto no interior da UBM quanto em locais públicos, exigindo o mesmo dos subordinados; </w:t>
      </w:r>
    </w:p>
    <w:p w:rsidR="005C0A4B" w:rsidRDefault="00D85898">
      <w:pPr>
        <w:numPr>
          <w:ilvl w:val="0"/>
          <w:numId w:val="7"/>
        </w:numPr>
      </w:pPr>
      <w:r>
        <w:t xml:space="preserve">– Repassar ao adjunto ou ao comandante de socorro os problemas detectados pelo motorista da viatura de sua guarnição, solicitando o devido suporte para solucionar os problemas. </w:t>
      </w:r>
    </w:p>
    <w:p w:rsidR="005C0A4B" w:rsidRDefault="00D85898">
      <w:pPr>
        <w:pStyle w:val="Ttulo1"/>
      </w:pPr>
      <w:r>
        <w:t xml:space="preserve">Seção IV - Dos Condutores/Operadores de Viaturas (Motoristas) </w:t>
      </w:r>
    </w:p>
    <w:p w:rsidR="005C0A4B" w:rsidRDefault="00D85898">
      <w:pPr>
        <w:spacing w:after="0" w:line="240" w:lineRule="auto"/>
        <w:ind w:left="569" w:right="0" w:firstLine="0"/>
        <w:jc w:val="left"/>
      </w:pPr>
      <w:r>
        <w:t xml:space="preserve"> </w:t>
      </w:r>
    </w:p>
    <w:p w:rsidR="005C0A4B" w:rsidRDefault="00D85898">
      <w:r>
        <w:rPr>
          <w:b/>
        </w:rPr>
        <w:t xml:space="preserve">  Art. 11</w:t>
      </w:r>
      <w:r>
        <w:t xml:space="preserve">. Os condutores e operadores de viaturas do serviço operacional devem: I – Receber e passar as viaturas e equipamentos de manutenção limpos e, aquele que assumir o serviço, buscar inteirar-se das alterações existentes e informar ao seu comandante de guarnição; </w:t>
      </w:r>
    </w:p>
    <w:p w:rsidR="005C0A4B" w:rsidRDefault="00D85898">
      <w:pPr>
        <w:numPr>
          <w:ilvl w:val="0"/>
          <w:numId w:val="8"/>
        </w:numPr>
        <w:ind w:hanging="292"/>
      </w:pPr>
      <w:r>
        <w:t xml:space="preserve">– Primar pelo deslocamento rápido e seguro, de modo a não colocar em risco a guarnição, terceiros e a viatura; </w:t>
      </w:r>
    </w:p>
    <w:p w:rsidR="005C0A4B" w:rsidRDefault="00D85898">
      <w:pPr>
        <w:numPr>
          <w:ilvl w:val="0"/>
          <w:numId w:val="8"/>
        </w:numPr>
        <w:ind w:hanging="292"/>
      </w:pPr>
      <w:r>
        <w:t xml:space="preserve">– Não permitir que outra pessoa dirija a viatura sem autorização do comandante ou do subcomandante do batalhão; </w:t>
      </w:r>
    </w:p>
    <w:p w:rsidR="005C0A4B" w:rsidRDefault="00D85898">
      <w:pPr>
        <w:numPr>
          <w:ilvl w:val="0"/>
          <w:numId w:val="8"/>
        </w:numPr>
        <w:ind w:hanging="292"/>
      </w:pPr>
      <w:r>
        <w:t xml:space="preserve">– Preencher o relatório virtual de inspeção de viaturas; </w:t>
      </w:r>
    </w:p>
    <w:p w:rsidR="005C0A4B" w:rsidRDefault="00D85898">
      <w:pPr>
        <w:numPr>
          <w:ilvl w:val="0"/>
          <w:numId w:val="8"/>
        </w:numPr>
        <w:ind w:hanging="292"/>
      </w:pPr>
      <w:r>
        <w:t xml:space="preserve">– Preencher o mapa de movimentação da viatura, conforme orientação; </w:t>
      </w:r>
    </w:p>
    <w:p w:rsidR="005C0A4B" w:rsidRDefault="00D85898">
      <w:pPr>
        <w:numPr>
          <w:ilvl w:val="0"/>
          <w:numId w:val="8"/>
        </w:numPr>
        <w:ind w:hanging="292"/>
      </w:pPr>
      <w:r>
        <w:t xml:space="preserve">- Isolar, sinalizar e demarcar com fitas e cones o local de ocorrências, bem como posicionar a viatura em local seguro, visando a segurança da guarnição, das vítimas e dos observadores; </w:t>
      </w:r>
    </w:p>
    <w:p w:rsidR="005C0A4B" w:rsidRDefault="00D85898">
      <w:pPr>
        <w:numPr>
          <w:ilvl w:val="0"/>
          <w:numId w:val="8"/>
        </w:numPr>
        <w:ind w:hanging="292"/>
      </w:pPr>
      <w:r>
        <w:t xml:space="preserve">- No local da ocorrência permanecer próximo à viatura, guardando o material da Fazenda; </w:t>
      </w:r>
    </w:p>
    <w:p w:rsidR="005C0A4B" w:rsidRDefault="00D85898">
      <w:pPr>
        <w:numPr>
          <w:ilvl w:val="0"/>
          <w:numId w:val="9"/>
        </w:numPr>
        <w:jc w:val="left"/>
      </w:pPr>
      <w:r>
        <w:t xml:space="preserve">- No local da ocorrência permanecer próximo à viatura, guardando o material da Fazenda; </w:t>
      </w:r>
    </w:p>
    <w:p w:rsidR="005C0A4B" w:rsidRDefault="00D85898">
      <w:pPr>
        <w:numPr>
          <w:ilvl w:val="0"/>
          <w:numId w:val="9"/>
        </w:numPr>
        <w:spacing w:after="0" w:line="235" w:lineRule="auto"/>
        <w:jc w:val="left"/>
      </w:pPr>
      <w:r>
        <w:t xml:space="preserve">– Verificar, juntamente com os combatentes, a fixação dos suportes e materiais operacionais nos devidos lugares, bem como o fechamento de portas e gavetas da carroceria. </w:t>
      </w:r>
    </w:p>
    <w:p w:rsidR="005C0A4B" w:rsidRDefault="00D85898">
      <w:r>
        <w:t xml:space="preserve">IX– Providenciar o conserto das viaturas, dando ciência ao seu comandante de guarnição; X - Informar ao </w:t>
      </w:r>
      <w:proofErr w:type="spellStart"/>
      <w:r>
        <w:t>Ciosp</w:t>
      </w:r>
      <w:proofErr w:type="spellEnd"/>
      <w:r>
        <w:t xml:space="preserve"> o </w:t>
      </w:r>
      <w:proofErr w:type="spellStart"/>
      <w:r>
        <w:t>hodômetro</w:t>
      </w:r>
      <w:proofErr w:type="spellEnd"/>
      <w:r>
        <w:t xml:space="preserve"> de sua VTR logo após o recebimento de serviço; XI – Verificar no ato do recebimento e durante o serviço os itens abaixo, no que for aplicável, além de outros que julgar necessário: </w:t>
      </w:r>
    </w:p>
    <w:p w:rsidR="005C0A4B" w:rsidRDefault="00D85898">
      <w:pPr>
        <w:numPr>
          <w:ilvl w:val="1"/>
          <w:numId w:val="9"/>
        </w:numPr>
        <w:ind w:left="1420" w:hanging="492"/>
      </w:pPr>
      <w:r>
        <w:t xml:space="preserve">Nível do óleo do motor e KM da troca; </w:t>
      </w:r>
    </w:p>
    <w:p w:rsidR="005C0A4B" w:rsidRDefault="00D85898">
      <w:pPr>
        <w:numPr>
          <w:ilvl w:val="1"/>
          <w:numId w:val="9"/>
        </w:numPr>
        <w:ind w:left="1420" w:hanging="492"/>
      </w:pPr>
      <w:r>
        <w:t xml:space="preserve">Nível e estado do fluido do radiador; </w:t>
      </w:r>
    </w:p>
    <w:p w:rsidR="005C0A4B" w:rsidRDefault="00D85898">
      <w:pPr>
        <w:numPr>
          <w:ilvl w:val="1"/>
          <w:numId w:val="9"/>
        </w:numPr>
        <w:ind w:left="1420" w:hanging="492"/>
      </w:pPr>
      <w:r>
        <w:t xml:space="preserve">Fluído de freio; </w:t>
      </w:r>
    </w:p>
    <w:p w:rsidR="005C0A4B" w:rsidRDefault="00D85898">
      <w:pPr>
        <w:numPr>
          <w:ilvl w:val="1"/>
          <w:numId w:val="9"/>
        </w:numPr>
        <w:ind w:left="1420" w:hanging="492"/>
      </w:pPr>
      <w:r>
        <w:t xml:space="preserve">Estado geral da bateria; </w:t>
      </w:r>
    </w:p>
    <w:p w:rsidR="005C0A4B" w:rsidRDefault="00D85898">
      <w:pPr>
        <w:numPr>
          <w:ilvl w:val="1"/>
          <w:numId w:val="9"/>
        </w:numPr>
        <w:ind w:left="1420" w:hanging="492"/>
      </w:pPr>
      <w:r>
        <w:t xml:space="preserve">Presença de fumaça anormal no sistema de escapamento; </w:t>
      </w:r>
    </w:p>
    <w:p w:rsidR="005C0A4B" w:rsidRDefault="00D85898">
      <w:pPr>
        <w:numPr>
          <w:ilvl w:val="1"/>
          <w:numId w:val="9"/>
        </w:numPr>
        <w:ind w:left="1420" w:hanging="492"/>
      </w:pPr>
      <w:r>
        <w:t xml:space="preserve">Fixação e estado do escapamento; </w:t>
      </w:r>
    </w:p>
    <w:p w:rsidR="005C0A4B" w:rsidRDefault="00D85898">
      <w:pPr>
        <w:numPr>
          <w:ilvl w:val="1"/>
          <w:numId w:val="9"/>
        </w:numPr>
        <w:ind w:left="1420" w:hanging="492"/>
      </w:pPr>
      <w:r>
        <w:t xml:space="preserve">Ruídos anormais; </w:t>
      </w:r>
    </w:p>
    <w:p w:rsidR="005C0A4B" w:rsidRDefault="00D85898">
      <w:pPr>
        <w:numPr>
          <w:ilvl w:val="1"/>
          <w:numId w:val="9"/>
        </w:numPr>
        <w:ind w:left="1420" w:hanging="492"/>
      </w:pPr>
      <w:r>
        <w:t xml:space="preserve">Eventuais peças soltas em geral, Aranhões e amassados; </w:t>
      </w:r>
    </w:p>
    <w:p w:rsidR="005C0A4B" w:rsidRDefault="00D85898">
      <w:pPr>
        <w:numPr>
          <w:ilvl w:val="1"/>
          <w:numId w:val="9"/>
        </w:numPr>
        <w:ind w:left="1420" w:hanging="492"/>
      </w:pPr>
      <w:r>
        <w:t xml:space="preserve">Funcionamento dos limpadores de para-brisa; </w:t>
      </w:r>
    </w:p>
    <w:p w:rsidR="005C0A4B" w:rsidRDefault="00D85898">
      <w:pPr>
        <w:numPr>
          <w:ilvl w:val="1"/>
          <w:numId w:val="9"/>
        </w:numPr>
        <w:ind w:left="1420" w:hanging="492"/>
      </w:pPr>
      <w:r>
        <w:lastRenderedPageBreak/>
        <w:t xml:space="preserve">Sistemas elétricos, luminosos e sonoros; </w:t>
      </w:r>
    </w:p>
    <w:p w:rsidR="005C0A4B" w:rsidRDefault="00D85898">
      <w:pPr>
        <w:numPr>
          <w:ilvl w:val="1"/>
          <w:numId w:val="9"/>
        </w:numPr>
        <w:ind w:left="1420" w:hanging="492"/>
      </w:pPr>
      <w:r>
        <w:t xml:space="preserve">Calibragem e estado de conservação dos pneus e estepe; </w:t>
      </w:r>
    </w:p>
    <w:p w:rsidR="005C0A4B" w:rsidRDefault="00D85898">
      <w:pPr>
        <w:numPr>
          <w:ilvl w:val="1"/>
          <w:numId w:val="9"/>
        </w:numPr>
        <w:ind w:left="1420" w:hanging="492"/>
      </w:pPr>
      <w:r>
        <w:t xml:space="preserve">Existência dos equipamentos obrigatórios da viatura; </w:t>
      </w:r>
    </w:p>
    <w:p w:rsidR="005C0A4B" w:rsidRDefault="00D85898">
      <w:pPr>
        <w:numPr>
          <w:ilvl w:val="1"/>
          <w:numId w:val="9"/>
        </w:numPr>
        <w:ind w:left="1420" w:hanging="492"/>
      </w:pPr>
      <w:r>
        <w:t xml:space="preserve">Limpeza geral da viatura; </w:t>
      </w:r>
    </w:p>
    <w:p w:rsidR="005C0A4B" w:rsidRDefault="00D85898">
      <w:pPr>
        <w:numPr>
          <w:ilvl w:val="1"/>
          <w:numId w:val="9"/>
        </w:numPr>
        <w:ind w:left="1420" w:hanging="492"/>
      </w:pPr>
      <w:r>
        <w:t xml:space="preserve">Nível do combustível; </w:t>
      </w:r>
    </w:p>
    <w:p w:rsidR="005C0A4B" w:rsidRDefault="00D85898">
      <w:pPr>
        <w:numPr>
          <w:ilvl w:val="1"/>
          <w:numId w:val="9"/>
        </w:numPr>
        <w:ind w:left="1420" w:hanging="492"/>
      </w:pPr>
      <w:r>
        <w:t xml:space="preserve">Marcador de temperatura do motor; </w:t>
      </w:r>
    </w:p>
    <w:p w:rsidR="005C0A4B" w:rsidRDefault="00D85898">
      <w:pPr>
        <w:numPr>
          <w:ilvl w:val="1"/>
          <w:numId w:val="9"/>
        </w:numPr>
        <w:ind w:left="1420" w:hanging="492"/>
      </w:pPr>
      <w:r>
        <w:t xml:space="preserve">Ajuste do banco, cinto de segurança e retrovisores; </w:t>
      </w:r>
    </w:p>
    <w:p w:rsidR="005C0A4B" w:rsidRDefault="00D85898">
      <w:pPr>
        <w:numPr>
          <w:ilvl w:val="1"/>
          <w:numId w:val="9"/>
        </w:numPr>
        <w:ind w:left="1420" w:hanging="492"/>
      </w:pPr>
      <w:r>
        <w:t xml:space="preserve">Funcionamento dos rádios da VTR; </w:t>
      </w:r>
    </w:p>
    <w:p w:rsidR="005C0A4B" w:rsidRDefault="00D85898">
      <w:pPr>
        <w:numPr>
          <w:ilvl w:val="1"/>
          <w:numId w:val="9"/>
        </w:numPr>
        <w:ind w:left="1420" w:hanging="492"/>
      </w:pPr>
      <w:r>
        <w:t xml:space="preserve">Nas viaturas de combate a incêndio, acionar a bomba, realizando a abertura das bocas </w:t>
      </w:r>
      <w:proofErr w:type="spellStart"/>
      <w:r>
        <w:t>expulsoras</w:t>
      </w:r>
      <w:proofErr w:type="spellEnd"/>
      <w:r>
        <w:t xml:space="preserve">; </w:t>
      </w:r>
    </w:p>
    <w:p w:rsidR="005C0A4B" w:rsidRDefault="00D85898">
      <w:pPr>
        <w:numPr>
          <w:ilvl w:val="1"/>
          <w:numId w:val="9"/>
        </w:numPr>
        <w:ind w:left="1420" w:hanging="492"/>
      </w:pPr>
      <w:r>
        <w:t xml:space="preserve">Verificar </w:t>
      </w:r>
      <w:r>
        <w:rPr>
          <w:i/>
        </w:rPr>
        <w:t>in loco</w:t>
      </w:r>
      <w:r>
        <w:t xml:space="preserve"> o nível d’água do tanque, cuidando para permanecer sempre no nível máximo; </w:t>
      </w:r>
    </w:p>
    <w:p w:rsidR="005C0A4B" w:rsidRDefault="00D85898">
      <w:pPr>
        <w:numPr>
          <w:ilvl w:val="1"/>
          <w:numId w:val="9"/>
        </w:numPr>
        <w:ind w:left="1420" w:hanging="492"/>
      </w:pPr>
      <w:r>
        <w:t xml:space="preserve">Abrir a porta de acesso ao corpo de bombas para verificar visualmente se há alguma anormalidade aparente. </w:t>
      </w:r>
    </w:p>
    <w:p w:rsidR="005C0A4B" w:rsidRDefault="00D85898">
      <w:pPr>
        <w:spacing w:after="0" w:line="240" w:lineRule="auto"/>
        <w:ind w:left="569" w:right="0" w:firstLine="0"/>
        <w:jc w:val="left"/>
      </w:pPr>
      <w:r>
        <w:rPr>
          <w:b/>
        </w:rPr>
        <w:t xml:space="preserve"> </w:t>
      </w:r>
    </w:p>
    <w:p w:rsidR="005C0A4B" w:rsidRDefault="00D85898">
      <w:r>
        <w:rPr>
          <w:b/>
        </w:rPr>
        <w:t xml:space="preserve">  Art. 12.</w:t>
      </w:r>
      <w:r>
        <w:t xml:space="preserve"> Todas as viaturas do batalhão deverão ser verificadas na assunção do serviço diário. No caso de viaturas que não tenham motoristas previamente escalados, inclusive administrativas, as inspeções serão feitas pelos motoristas previstos na escala, devendo o motorista do 1º SOS funcionar e atestar o correto funcionamento, inclusive corpo de bombas das viaturas voltadas para combate a incêndio (2º SOS, por exemplo), e o motorista do salvamento, as demais viaturas, até mesmo motocicletas. </w:t>
      </w:r>
    </w:p>
    <w:p w:rsidR="005C0A4B" w:rsidRDefault="00D85898">
      <w:r>
        <w:t xml:space="preserve">§1º. O adjunto pode designar outros elementos da guarnição para a verificação supradita, desde que devidamente capacitados. </w:t>
      </w:r>
    </w:p>
    <w:p w:rsidR="005C0A4B" w:rsidRDefault="00D85898">
      <w:r>
        <w:t xml:space="preserve">§2º. As condições das viaturas devem ser informadas ao adjunto, que deve, juntamente com o comandante de SOS, buscar meios para solucionar os problemas. </w:t>
      </w:r>
    </w:p>
    <w:p w:rsidR="005C0A4B" w:rsidRDefault="00D85898">
      <w:pPr>
        <w:spacing w:after="0" w:line="240" w:lineRule="auto"/>
        <w:ind w:left="569" w:right="0" w:firstLine="0"/>
        <w:jc w:val="left"/>
      </w:pPr>
      <w:r>
        <w:t xml:space="preserve"> </w:t>
      </w:r>
    </w:p>
    <w:p w:rsidR="005C0A4B" w:rsidRDefault="00D85898">
      <w:pPr>
        <w:pStyle w:val="Ttulo1"/>
      </w:pPr>
      <w:r>
        <w:t xml:space="preserve">Seção V – Das Guarnições de Serviço </w:t>
      </w:r>
    </w:p>
    <w:p w:rsidR="005C0A4B" w:rsidRDefault="00D85898">
      <w:pPr>
        <w:pStyle w:val="Ttulo1"/>
      </w:pPr>
      <w:r>
        <w:t xml:space="preserve">Subseção I – Das Atividades das Guarnições de Serviço </w:t>
      </w:r>
    </w:p>
    <w:p w:rsidR="005C0A4B" w:rsidRDefault="00D85898">
      <w:pPr>
        <w:spacing w:after="0" w:line="240" w:lineRule="auto"/>
        <w:ind w:left="569" w:right="0" w:firstLine="0"/>
        <w:jc w:val="left"/>
      </w:pPr>
      <w:r>
        <w:t xml:space="preserve"> </w:t>
      </w:r>
    </w:p>
    <w:p w:rsidR="005C0A4B" w:rsidRDefault="00D85898">
      <w:r>
        <w:rPr>
          <w:b/>
        </w:rPr>
        <w:t xml:space="preserve">  </w:t>
      </w:r>
      <w:r>
        <w:rPr>
          <w:b/>
        </w:rPr>
        <w:tab/>
        <w:t>Art. 13.</w:t>
      </w:r>
      <w:r>
        <w:t xml:space="preserve"> Compete aos integrantes das guarnições de serviço: </w:t>
      </w:r>
    </w:p>
    <w:p w:rsidR="005C0A4B" w:rsidRDefault="00D85898">
      <w:pPr>
        <w:numPr>
          <w:ilvl w:val="0"/>
          <w:numId w:val="10"/>
        </w:numPr>
        <w:ind w:hanging="264"/>
      </w:pPr>
      <w:r>
        <w:t xml:space="preserve">– Atender prontamente as missões previstas para o BEPCIF; </w:t>
      </w:r>
    </w:p>
    <w:p w:rsidR="005C0A4B" w:rsidRDefault="00D85898">
      <w:pPr>
        <w:numPr>
          <w:ilvl w:val="0"/>
          <w:numId w:val="10"/>
        </w:numPr>
        <w:ind w:hanging="264"/>
      </w:pPr>
      <w:r>
        <w:t xml:space="preserve">– Auxiliar o motorista da viatura por ocasião das manobras das viaturas; </w:t>
      </w:r>
    </w:p>
    <w:p w:rsidR="005C0A4B" w:rsidRDefault="00D85898">
      <w:pPr>
        <w:numPr>
          <w:ilvl w:val="0"/>
          <w:numId w:val="10"/>
        </w:numPr>
        <w:ind w:hanging="264"/>
      </w:pPr>
      <w:r>
        <w:t xml:space="preserve">– Zelar pela segurança individual e coletiva, bem como pela compostura militar; </w:t>
      </w:r>
    </w:p>
    <w:p w:rsidR="005C0A4B" w:rsidRDefault="00D85898">
      <w:pPr>
        <w:numPr>
          <w:ilvl w:val="0"/>
          <w:numId w:val="10"/>
        </w:numPr>
        <w:ind w:hanging="264"/>
      </w:pPr>
      <w:r>
        <w:t xml:space="preserve">– Zelar pelos materiais, equipamentos e viaturas, bem como pelas instalações da UBM; V – Ajudar a preservar a cena das ocorrências; </w:t>
      </w:r>
    </w:p>
    <w:p w:rsidR="005C0A4B" w:rsidRDefault="00D85898">
      <w:r>
        <w:t xml:space="preserve">VI – Realizar a manutenção do material operacional. </w:t>
      </w:r>
    </w:p>
    <w:p w:rsidR="005C0A4B" w:rsidRDefault="00D85898">
      <w:pPr>
        <w:spacing w:after="0" w:line="240" w:lineRule="auto"/>
        <w:ind w:left="569" w:right="0" w:firstLine="0"/>
        <w:jc w:val="left"/>
      </w:pPr>
      <w:r>
        <w:t xml:space="preserve"> </w:t>
      </w:r>
    </w:p>
    <w:p w:rsidR="005C0A4B" w:rsidRDefault="00D85898">
      <w:pPr>
        <w:pStyle w:val="Ttulo1"/>
      </w:pPr>
      <w:r>
        <w:t xml:space="preserve">Seção VII – Do Serviço da Sentinela e Uso de Armamento no Interior da Unidade </w:t>
      </w:r>
    </w:p>
    <w:p w:rsidR="005C0A4B" w:rsidRDefault="00D85898">
      <w:pPr>
        <w:spacing w:after="0" w:line="240" w:lineRule="auto"/>
        <w:ind w:left="569" w:right="0" w:firstLine="0"/>
        <w:jc w:val="left"/>
      </w:pPr>
      <w:r>
        <w:t xml:space="preserve"> </w:t>
      </w:r>
    </w:p>
    <w:p w:rsidR="005C0A4B" w:rsidRDefault="00D85898">
      <w:r>
        <w:rPr>
          <w:b/>
        </w:rPr>
        <w:t xml:space="preserve">  Art. 14.</w:t>
      </w:r>
      <w:r>
        <w:t xml:space="preserve"> O sentinela deverá permanecer na guarda do quartel devidamente uniformizado com o uniforme 4º B (prontidão sem </w:t>
      </w:r>
      <w:proofErr w:type="spellStart"/>
      <w:r>
        <w:t>gandola</w:t>
      </w:r>
      <w:proofErr w:type="spellEnd"/>
      <w:r>
        <w:t xml:space="preserve">), com o armamento no coldre e este afixado ao corpo, não permitindo-se deixá-lo sobre a mesa, na cama, armário, gaveta, ou seja, qualquer lugar que não seja em posse direta do sentinela.  </w:t>
      </w:r>
    </w:p>
    <w:p w:rsidR="005C0A4B" w:rsidRDefault="00D85898">
      <w:pPr>
        <w:spacing w:after="0" w:line="240" w:lineRule="auto"/>
        <w:ind w:left="569" w:right="0" w:firstLine="0"/>
        <w:jc w:val="left"/>
      </w:pPr>
      <w:r>
        <w:lastRenderedPageBreak/>
        <w:t xml:space="preserve">  </w:t>
      </w:r>
    </w:p>
    <w:p w:rsidR="005C0A4B" w:rsidRDefault="00D85898">
      <w:r>
        <w:rPr>
          <w:b/>
        </w:rPr>
        <w:t xml:space="preserve">  Art. 15.</w:t>
      </w:r>
      <w:r>
        <w:t xml:space="preserve"> A rendição do militar que estiver na hora será no local de permanência da sentinela. Na rendição, o militar rendido deverá orientar aquele que lhe rende, inclusive como está entregando a arma (com munição na câmara ou não). </w:t>
      </w:r>
    </w:p>
    <w:p w:rsidR="005C0A4B" w:rsidRDefault="00D85898">
      <w:pPr>
        <w:spacing w:after="0" w:line="240" w:lineRule="auto"/>
        <w:ind w:left="569" w:right="0" w:firstLine="0"/>
        <w:jc w:val="left"/>
      </w:pPr>
      <w:r>
        <w:t xml:space="preserve"> </w:t>
      </w:r>
    </w:p>
    <w:p w:rsidR="005C0A4B" w:rsidRDefault="00D85898">
      <w:r>
        <w:rPr>
          <w:b/>
        </w:rPr>
        <w:t xml:space="preserve">  Art. 16.</w:t>
      </w:r>
      <w:r>
        <w:t xml:space="preserve"> A sentinela deverá evitar exposição na área externa do prédio em circunstâncias que comprometam sua segurança. Este deverá usar as imagens do circuito de câmeras para auxiliar na vigilância.  </w:t>
      </w:r>
    </w:p>
    <w:p w:rsidR="005C0A4B" w:rsidRDefault="00D85898">
      <w:pPr>
        <w:spacing w:after="0" w:line="240" w:lineRule="auto"/>
        <w:ind w:left="569" w:right="0" w:firstLine="0"/>
        <w:jc w:val="left"/>
      </w:pPr>
      <w:r>
        <w:t xml:space="preserve"> </w:t>
      </w:r>
    </w:p>
    <w:p w:rsidR="005C0A4B" w:rsidRDefault="00D85898">
      <w:r>
        <w:rPr>
          <w:b/>
        </w:rPr>
        <w:t xml:space="preserve">  Art. 17.</w:t>
      </w:r>
      <w:r>
        <w:t xml:space="preserve"> No momento da rendição, os militares devem aproveitar para fazer uma ronda nas instalações, inclusive verificando a área externa ao prédio, atestando a segurança do quartel. </w:t>
      </w:r>
    </w:p>
    <w:p w:rsidR="005C0A4B" w:rsidRDefault="00D85898">
      <w:pPr>
        <w:spacing w:after="0" w:line="240" w:lineRule="auto"/>
        <w:ind w:left="569" w:right="0" w:firstLine="0"/>
        <w:jc w:val="left"/>
      </w:pPr>
      <w:r>
        <w:t xml:space="preserve"> </w:t>
      </w:r>
    </w:p>
    <w:p w:rsidR="005C0A4B" w:rsidRDefault="00D85898">
      <w:r>
        <w:rPr>
          <w:b/>
        </w:rPr>
        <w:t xml:space="preserve">  Art. 18.</w:t>
      </w:r>
      <w:r>
        <w:t xml:space="preserve"> Durante a passagem do serviço armamento e munições deverão ser conferidos e manuseados com segurança em local destinado para tal atividade pelo militar designado pelo adjunto. </w:t>
      </w:r>
    </w:p>
    <w:p w:rsidR="005C0A4B" w:rsidRDefault="00D85898">
      <w:pPr>
        <w:spacing w:after="0" w:line="240" w:lineRule="auto"/>
        <w:ind w:left="569" w:right="0" w:firstLine="0"/>
        <w:jc w:val="left"/>
      </w:pPr>
      <w:r>
        <w:t xml:space="preserve"> </w:t>
      </w:r>
    </w:p>
    <w:p w:rsidR="005C0A4B" w:rsidRDefault="00D85898">
      <w:pPr>
        <w:spacing w:after="0" w:line="235" w:lineRule="auto"/>
        <w:ind w:right="-15"/>
        <w:jc w:val="left"/>
      </w:pPr>
      <w:r>
        <w:rPr>
          <w:b/>
        </w:rPr>
        <w:t xml:space="preserve">  </w:t>
      </w:r>
      <w:r>
        <w:rPr>
          <w:b/>
        </w:rPr>
        <w:tab/>
        <w:t>Art. 19.</w:t>
      </w:r>
      <w:r>
        <w:t xml:space="preserve"> Fora do turno de expediente, o sentinela deverá manter portas, janelas e portões fechados, permitindo o ingresso apenas de bombeiros ou de pessoas autorizadas. </w:t>
      </w:r>
    </w:p>
    <w:p w:rsidR="005C0A4B" w:rsidRDefault="00D85898">
      <w:pPr>
        <w:spacing w:after="0" w:line="240" w:lineRule="auto"/>
        <w:ind w:left="569" w:right="0" w:firstLine="0"/>
        <w:jc w:val="left"/>
      </w:pPr>
      <w:r>
        <w:t xml:space="preserve"> </w:t>
      </w:r>
    </w:p>
    <w:p w:rsidR="005C0A4B" w:rsidRDefault="00D85898">
      <w:r>
        <w:rPr>
          <w:b/>
        </w:rPr>
        <w:t xml:space="preserve">  </w:t>
      </w:r>
      <w:r>
        <w:rPr>
          <w:b/>
        </w:rPr>
        <w:tab/>
        <w:t>Art. 20.</w:t>
      </w:r>
      <w:r>
        <w:t xml:space="preserve"> Cabe à sentinela:  </w:t>
      </w:r>
    </w:p>
    <w:p w:rsidR="005C0A4B" w:rsidRDefault="00D85898">
      <w:pPr>
        <w:numPr>
          <w:ilvl w:val="0"/>
          <w:numId w:val="11"/>
        </w:numPr>
        <w:ind w:hanging="132"/>
      </w:pPr>
      <w:r>
        <w:t xml:space="preserve">– Manter a ordem/organização na guarda do quartel; </w:t>
      </w:r>
    </w:p>
    <w:p w:rsidR="005C0A4B" w:rsidRDefault="00D85898">
      <w:pPr>
        <w:numPr>
          <w:ilvl w:val="0"/>
          <w:numId w:val="11"/>
        </w:numPr>
        <w:ind w:hanging="132"/>
      </w:pPr>
      <w:r>
        <w:t xml:space="preserve">– Recepcionar pessoas que procurem atendimento nesta UBM, orientando o cidadão, preferencialmente solicitando apoio de outro componente da guarnição, atentando para a segurança própria e dos demais militares. Após o expediente, quando os portões estarão fechados, deverá chamar algum componente da ala para auxiliá-lo na recepção, evitando exposição; </w:t>
      </w:r>
    </w:p>
    <w:p w:rsidR="005C0A4B" w:rsidRDefault="00D85898">
      <w:pPr>
        <w:numPr>
          <w:ilvl w:val="0"/>
          <w:numId w:val="11"/>
        </w:numPr>
        <w:ind w:hanging="132"/>
      </w:pPr>
      <w:r>
        <w:t xml:space="preserve">– Acionar toda a guarnição de serviço através da rede de rádio ou meio sonoro, caso verifique situação que comprometa a segurança da guarnição e do patrimônio; </w:t>
      </w:r>
    </w:p>
    <w:p w:rsidR="005C0A4B" w:rsidRDefault="00D85898">
      <w:pPr>
        <w:numPr>
          <w:ilvl w:val="0"/>
          <w:numId w:val="11"/>
        </w:numPr>
        <w:ind w:hanging="132"/>
      </w:pPr>
      <w:r>
        <w:t xml:space="preserve">– Manter o portão de acesso de veículos e o de acesso de pedestres fechados após o término do expediente administrativo em dias úteis e durante todo o turno em dias não úteis, salvo durante entrada ou saída de viatura ou de outros veículos autorizados; V – Manter o portão de acesso de pedestres aberto até as 14h em dias úteis e fechados em dias não úteis; </w:t>
      </w:r>
    </w:p>
    <w:p w:rsidR="005C0A4B" w:rsidRDefault="00D85898">
      <w:pPr>
        <w:numPr>
          <w:ilvl w:val="0"/>
          <w:numId w:val="12"/>
        </w:numPr>
        <w:ind w:hanging="292"/>
      </w:pPr>
      <w:r>
        <w:t xml:space="preserve">– Orientar os visitantes acerca do uso do estacionamento do quartel; </w:t>
      </w:r>
    </w:p>
    <w:p w:rsidR="005C0A4B" w:rsidRDefault="00D85898">
      <w:pPr>
        <w:numPr>
          <w:ilvl w:val="0"/>
          <w:numId w:val="12"/>
        </w:numPr>
        <w:ind w:hanging="292"/>
      </w:pPr>
      <w:r>
        <w:t xml:space="preserve">– Ficar atento para não permitir que haja obstrução da saída de viaturas, tanto na via pública quanto no pátio interno, informando imediatamente ao adjunto caso isso ocorra; VIII – Responder imediatamente aos chamados do rádio de transmissão em caso de chamado ao Batalhão, acionando as guarnições; </w:t>
      </w:r>
    </w:p>
    <w:p w:rsidR="005C0A4B" w:rsidRDefault="00D85898">
      <w:pPr>
        <w:numPr>
          <w:ilvl w:val="0"/>
          <w:numId w:val="13"/>
        </w:numPr>
        <w:ind w:hanging="292"/>
      </w:pPr>
      <w:r>
        <w:t xml:space="preserve">– Não utilizar celular ou meios eletrônicos; </w:t>
      </w:r>
    </w:p>
    <w:p w:rsidR="005C0A4B" w:rsidRDefault="00D85898">
      <w:pPr>
        <w:numPr>
          <w:ilvl w:val="0"/>
          <w:numId w:val="13"/>
        </w:numPr>
        <w:ind w:hanging="292"/>
      </w:pPr>
      <w:r>
        <w:t xml:space="preserve">– A sentinela deverá anunciar diariamente a alvorada, conforme padronizado nesta NGA;  </w:t>
      </w:r>
    </w:p>
    <w:p w:rsidR="005C0A4B" w:rsidRDefault="00D85898">
      <w:pPr>
        <w:spacing w:after="0" w:line="240" w:lineRule="auto"/>
        <w:ind w:left="569" w:right="0" w:firstLine="0"/>
        <w:jc w:val="left"/>
      </w:pPr>
      <w:r>
        <w:t xml:space="preserve"> </w:t>
      </w:r>
    </w:p>
    <w:p w:rsidR="005C0A4B" w:rsidRDefault="00D85898">
      <w:pPr>
        <w:pStyle w:val="Ttulo1"/>
      </w:pPr>
      <w:r>
        <w:lastRenderedPageBreak/>
        <w:t xml:space="preserve">Seção VI - Do </w:t>
      </w:r>
      <w:proofErr w:type="spellStart"/>
      <w:r>
        <w:t>Escalante</w:t>
      </w:r>
      <w:proofErr w:type="spellEnd"/>
      <w:r>
        <w:t xml:space="preserve"> e das Permutas de Serviço </w:t>
      </w:r>
    </w:p>
    <w:p w:rsidR="005C0A4B" w:rsidRDefault="00D85898">
      <w:pPr>
        <w:spacing w:after="0" w:line="240" w:lineRule="auto"/>
        <w:ind w:left="569" w:right="0" w:firstLine="0"/>
        <w:jc w:val="left"/>
      </w:pPr>
      <w:r>
        <w:t xml:space="preserve"> </w:t>
      </w:r>
    </w:p>
    <w:p w:rsidR="005C0A4B" w:rsidRDefault="00D85898">
      <w:r>
        <w:rPr>
          <w:b/>
        </w:rPr>
        <w:t xml:space="preserve">  </w:t>
      </w:r>
      <w:r>
        <w:rPr>
          <w:b/>
        </w:rPr>
        <w:tab/>
        <w:t>Art. 21.</w:t>
      </w:r>
      <w:r>
        <w:t xml:space="preserve"> São atribuições do </w:t>
      </w:r>
      <w:proofErr w:type="spellStart"/>
      <w:r>
        <w:t>escalante</w:t>
      </w:r>
      <w:proofErr w:type="spellEnd"/>
      <w:r>
        <w:t xml:space="preserve">:   </w:t>
      </w:r>
    </w:p>
    <w:p w:rsidR="005C0A4B" w:rsidRDefault="00D85898">
      <w:pPr>
        <w:numPr>
          <w:ilvl w:val="0"/>
          <w:numId w:val="14"/>
        </w:numPr>
        <w:ind w:hanging="264"/>
      </w:pPr>
      <w:r>
        <w:t xml:space="preserve">– Fazer / providenciar a escrituração que lhe for designada pela chefia; </w:t>
      </w:r>
    </w:p>
    <w:p w:rsidR="005C0A4B" w:rsidRDefault="00D85898">
      <w:pPr>
        <w:numPr>
          <w:ilvl w:val="0"/>
          <w:numId w:val="14"/>
        </w:numPr>
        <w:ind w:hanging="264"/>
      </w:pPr>
      <w:r>
        <w:t xml:space="preserve">– Confeccionar as escalas de serviço, assim como autorizar e controlar as permutas;   </w:t>
      </w:r>
    </w:p>
    <w:p w:rsidR="005C0A4B" w:rsidRDefault="00D85898">
      <w:pPr>
        <w:numPr>
          <w:ilvl w:val="0"/>
          <w:numId w:val="14"/>
        </w:numPr>
        <w:ind w:hanging="264"/>
      </w:pPr>
      <w:r>
        <w:t xml:space="preserve">– Realizar os lançamentos das escalas no SINESP;   </w:t>
      </w:r>
    </w:p>
    <w:p w:rsidR="005C0A4B" w:rsidRDefault="00D85898">
      <w:pPr>
        <w:numPr>
          <w:ilvl w:val="0"/>
          <w:numId w:val="14"/>
        </w:numPr>
        <w:ind w:hanging="264"/>
      </w:pPr>
      <w:r>
        <w:t xml:space="preserve">– Agendar e controlar a distribuição das horas extras e escalas extras dos militares da unidade, enviando mensalmente a planilha à DRH; </w:t>
      </w:r>
    </w:p>
    <w:p w:rsidR="005C0A4B" w:rsidRDefault="00D85898">
      <w:pPr>
        <w:numPr>
          <w:ilvl w:val="0"/>
          <w:numId w:val="14"/>
        </w:numPr>
        <w:ind w:hanging="264"/>
      </w:pPr>
      <w:r>
        <w:t xml:space="preserve">– Manter atualizado o plano de chamada da unidade; </w:t>
      </w:r>
    </w:p>
    <w:p w:rsidR="005C0A4B" w:rsidRDefault="00D85898">
      <w:pPr>
        <w:numPr>
          <w:ilvl w:val="0"/>
          <w:numId w:val="14"/>
        </w:numPr>
        <w:ind w:hanging="264"/>
      </w:pPr>
      <w:r>
        <w:t xml:space="preserve">– Realizar a catalogação, a guarda e o arquivamento de todos os documentos que devam ser conservados no batalhão, inclusive as escalas de serviço;   </w:t>
      </w:r>
    </w:p>
    <w:p w:rsidR="005C0A4B" w:rsidRDefault="00D85898">
      <w:pPr>
        <w:numPr>
          <w:ilvl w:val="0"/>
          <w:numId w:val="14"/>
        </w:numPr>
        <w:ind w:hanging="264"/>
      </w:pPr>
      <w:r>
        <w:t xml:space="preserve">– Acompanhar diariamente o SEI, dando ciência ao comandante ou ao subcomandante da unidade das movimentações;   </w:t>
      </w:r>
    </w:p>
    <w:p w:rsidR="005C0A4B" w:rsidRDefault="00D85898">
      <w:pPr>
        <w:numPr>
          <w:ilvl w:val="0"/>
          <w:numId w:val="14"/>
        </w:numPr>
        <w:ind w:hanging="264"/>
      </w:pPr>
      <w:r>
        <w:t xml:space="preserve">– Organizar e acompanhar a execução do plano de férias e LE dos militares do batalhão;  </w:t>
      </w:r>
    </w:p>
    <w:p w:rsidR="005C0A4B" w:rsidRDefault="00D85898">
      <w:pPr>
        <w:numPr>
          <w:ilvl w:val="0"/>
          <w:numId w:val="14"/>
        </w:numPr>
        <w:ind w:hanging="264"/>
      </w:pPr>
      <w:r>
        <w:t xml:space="preserve">– Enviar mensalmente o mapa de movimentação de viaturas para o setor competente com os comprovantes de abastecimento. </w:t>
      </w:r>
    </w:p>
    <w:p w:rsidR="005C0A4B" w:rsidRDefault="00D85898">
      <w:pPr>
        <w:spacing w:after="0" w:line="240" w:lineRule="auto"/>
        <w:ind w:left="569" w:right="0" w:firstLine="0"/>
        <w:jc w:val="left"/>
      </w:pPr>
      <w:r>
        <w:rPr>
          <w:b/>
        </w:rPr>
        <w:t xml:space="preserve"> </w:t>
      </w:r>
    </w:p>
    <w:p w:rsidR="005C0A4B" w:rsidRDefault="00D85898">
      <w:pPr>
        <w:ind w:left="10"/>
      </w:pPr>
      <w:r>
        <w:rPr>
          <w:b/>
        </w:rPr>
        <w:t xml:space="preserve">  Art. 22.</w:t>
      </w:r>
      <w:r>
        <w:t xml:space="preserve"> As permutas de serviço poderão ser autorizadas pelo B-1 se solicitadas até as 12h30min do dia de publicação do BI. </w:t>
      </w:r>
    </w:p>
    <w:p w:rsidR="005C0A4B" w:rsidRDefault="00D85898">
      <w:pPr>
        <w:ind w:left="10"/>
      </w:pPr>
      <w:r>
        <w:t xml:space="preserve">Parágrafo único. Excepcionalmente, o comandante, o subcomandante ou o B-1 poderão autorizar permutas em tempo diferente do estipulado.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23.</w:t>
      </w:r>
      <w:r>
        <w:t xml:space="preserve"> As permutas devem ser feitas preferencialmente entre militares de mesmo círculo hierárquico do batalhão, salvo se consentido pelo comando ou B-1. </w:t>
      </w:r>
    </w:p>
    <w:p w:rsidR="005C0A4B" w:rsidRDefault="00D85898">
      <w:pPr>
        <w:spacing w:after="0" w:line="240" w:lineRule="auto"/>
        <w:ind w:left="0" w:right="0" w:firstLine="0"/>
        <w:jc w:val="center"/>
      </w:pPr>
      <w:r>
        <w:rPr>
          <w:b/>
        </w:rPr>
        <w:t xml:space="preserve"> </w:t>
      </w:r>
    </w:p>
    <w:p w:rsidR="005C0A4B" w:rsidRDefault="00D85898">
      <w:pPr>
        <w:pStyle w:val="Ttulo1"/>
      </w:pPr>
      <w:r>
        <w:t xml:space="preserve">Título III – Das Atividades, dos Comportamentos e Outros Procedimentos  </w:t>
      </w:r>
    </w:p>
    <w:p w:rsidR="005C0A4B" w:rsidRDefault="00D85898">
      <w:pPr>
        <w:pStyle w:val="Ttulo1"/>
      </w:pPr>
      <w:r>
        <w:t xml:space="preserve">Do Uso de Armamento Particular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24.</w:t>
      </w:r>
      <w:r>
        <w:t xml:space="preserve"> É vedado o uso de armamento particular de modo ostensivo, devendo-se fazê-lo de forma velada. </w:t>
      </w:r>
    </w:p>
    <w:p w:rsidR="005C0A4B" w:rsidRDefault="00D85898">
      <w:pPr>
        <w:spacing w:after="0" w:line="240" w:lineRule="auto"/>
        <w:ind w:left="0" w:right="0" w:firstLine="0"/>
        <w:jc w:val="left"/>
      </w:pPr>
      <w:r>
        <w:t xml:space="preserve"> </w:t>
      </w:r>
    </w:p>
    <w:p w:rsidR="005C0A4B" w:rsidRDefault="00D85898">
      <w:pPr>
        <w:pStyle w:val="Ttulo1"/>
      </w:pPr>
      <w:r>
        <w:t xml:space="preserve">Do Uso da Cobertura e do Capacete </w:t>
      </w:r>
    </w:p>
    <w:p w:rsidR="005C0A4B" w:rsidRDefault="00D85898">
      <w:pPr>
        <w:spacing w:after="0" w:line="240" w:lineRule="auto"/>
        <w:ind w:left="0" w:right="0" w:firstLine="0"/>
        <w:jc w:val="left"/>
      </w:pPr>
      <w:r>
        <w:t xml:space="preserve"> </w:t>
      </w:r>
    </w:p>
    <w:p w:rsidR="005C0A4B" w:rsidRDefault="00D85898">
      <w:pPr>
        <w:ind w:left="10"/>
      </w:pPr>
      <w:r>
        <w:rPr>
          <w:b/>
        </w:rPr>
        <w:t xml:space="preserve"> </w:t>
      </w:r>
      <w:r>
        <w:rPr>
          <w:b/>
        </w:rPr>
        <w:tab/>
        <w:t xml:space="preserve"> </w:t>
      </w:r>
      <w:r>
        <w:rPr>
          <w:b/>
        </w:rPr>
        <w:tab/>
        <w:t>Art. 25.</w:t>
      </w:r>
      <w:r>
        <w:t xml:space="preserve"> Fica facultado o uso da cobertura no interior do aquartelamento. </w:t>
      </w:r>
    </w:p>
    <w:p w:rsidR="005C0A4B" w:rsidRDefault="00D85898">
      <w:pPr>
        <w:spacing w:after="0" w:line="240" w:lineRule="auto"/>
        <w:ind w:left="0" w:right="0" w:firstLine="0"/>
        <w:jc w:val="left"/>
      </w:pPr>
      <w:r>
        <w:t xml:space="preserve"> </w:t>
      </w:r>
    </w:p>
    <w:p w:rsidR="005C0A4B" w:rsidRDefault="00D85898">
      <w:pPr>
        <w:ind w:left="10"/>
      </w:pPr>
      <w:r>
        <w:rPr>
          <w:b/>
        </w:rPr>
        <w:t xml:space="preserve"> </w:t>
      </w:r>
      <w:r>
        <w:rPr>
          <w:b/>
        </w:rPr>
        <w:tab/>
        <w:t xml:space="preserve"> </w:t>
      </w:r>
      <w:r>
        <w:rPr>
          <w:b/>
        </w:rPr>
        <w:tab/>
        <w:t>Art. 26.</w:t>
      </w:r>
      <w:r>
        <w:t xml:space="preserve"> É obrigatório o uso da cobertura nos deslocamentos a pé em via pública e de capacete nas ocorrências.  </w:t>
      </w:r>
    </w:p>
    <w:p w:rsidR="005C0A4B" w:rsidRDefault="00D85898">
      <w:pPr>
        <w:ind w:left="10"/>
      </w:pPr>
      <w:r>
        <w:t xml:space="preserve">Parágrafo único. Como forma de padronização, a cobertura utilizada no serviço operacional é preferencialmente o gorro com pala.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27.</w:t>
      </w:r>
      <w:r>
        <w:t xml:space="preserve"> Nos casos omissos será observado o previsto no Regulamento de </w:t>
      </w:r>
    </w:p>
    <w:p w:rsidR="005C0A4B" w:rsidRDefault="00D85898">
      <w:pPr>
        <w:ind w:left="10"/>
      </w:pPr>
      <w:r>
        <w:t xml:space="preserve">Continências do Exército Brasileiro. </w:t>
      </w:r>
    </w:p>
    <w:p w:rsidR="005C0A4B" w:rsidRDefault="00D85898">
      <w:pPr>
        <w:spacing w:after="0" w:line="240" w:lineRule="auto"/>
        <w:ind w:left="569" w:right="0" w:firstLine="0"/>
        <w:jc w:val="left"/>
      </w:pPr>
      <w:r>
        <w:lastRenderedPageBreak/>
        <w:t xml:space="preserve"> </w:t>
      </w:r>
    </w:p>
    <w:p w:rsidR="005C0A4B" w:rsidRDefault="00D85898">
      <w:pPr>
        <w:pStyle w:val="Ttulo1"/>
      </w:pPr>
      <w:r>
        <w:t xml:space="preserve">Da Inspeção de Fardamento, Cabelo e Barba </w:t>
      </w:r>
    </w:p>
    <w:p w:rsidR="005C0A4B" w:rsidRDefault="00D85898">
      <w:pPr>
        <w:spacing w:after="0" w:line="240" w:lineRule="auto"/>
        <w:ind w:left="569" w:right="0" w:firstLine="0"/>
        <w:jc w:val="left"/>
      </w:pPr>
      <w:r>
        <w:t xml:space="preserve"> </w:t>
      </w:r>
    </w:p>
    <w:p w:rsidR="005C0A4B" w:rsidRDefault="00D85898">
      <w:r>
        <w:rPr>
          <w:b/>
        </w:rPr>
        <w:t xml:space="preserve">  </w:t>
      </w:r>
      <w:r>
        <w:rPr>
          <w:b/>
        </w:rPr>
        <w:tab/>
        <w:t>Art. 28.</w:t>
      </w:r>
      <w:r>
        <w:t xml:space="preserve"> As inspeções serão realizadas diariamente. </w:t>
      </w:r>
    </w:p>
    <w:p w:rsidR="005C0A4B" w:rsidRDefault="00D85898">
      <w:pPr>
        <w:spacing w:after="0" w:line="240" w:lineRule="auto"/>
        <w:ind w:left="569" w:right="0" w:firstLine="0"/>
        <w:jc w:val="left"/>
      </w:pPr>
      <w:r>
        <w:t xml:space="preserve"> </w:t>
      </w:r>
    </w:p>
    <w:p w:rsidR="005C0A4B" w:rsidRDefault="00D85898">
      <w:r>
        <w:rPr>
          <w:b/>
        </w:rPr>
        <w:t xml:space="preserve">  </w:t>
      </w:r>
      <w:r>
        <w:rPr>
          <w:b/>
        </w:rPr>
        <w:tab/>
        <w:t>Art. 29.</w:t>
      </w:r>
      <w:r>
        <w:t xml:space="preserve"> Todo militar deve dispor na UBM dos uniformes 5ºA e 4ºA. </w:t>
      </w:r>
    </w:p>
    <w:p w:rsidR="005C0A4B" w:rsidRDefault="00D85898">
      <w:pPr>
        <w:spacing w:after="0" w:line="240" w:lineRule="auto"/>
        <w:ind w:left="569" w:right="0" w:firstLine="0"/>
        <w:jc w:val="left"/>
      </w:pPr>
      <w:r>
        <w:t xml:space="preserve"> </w:t>
      </w:r>
    </w:p>
    <w:p w:rsidR="005C0A4B" w:rsidRDefault="00D85898">
      <w:pPr>
        <w:ind w:left="10"/>
      </w:pPr>
      <w:r>
        <w:rPr>
          <w:b/>
        </w:rPr>
        <w:t xml:space="preserve">  Art. 30.</w:t>
      </w:r>
      <w:r>
        <w:t xml:space="preserve"> O militar deve se apresentar para o serviço com o seu uniforme limpo e passado, calçados engraxados e com as identificações regulamentares. </w:t>
      </w:r>
    </w:p>
    <w:p w:rsidR="005C0A4B" w:rsidRDefault="00D85898">
      <w:pPr>
        <w:spacing w:after="0" w:line="240" w:lineRule="auto"/>
        <w:ind w:left="0" w:right="0" w:firstLine="0"/>
        <w:jc w:val="center"/>
      </w:pPr>
      <w:r>
        <w:rPr>
          <w:b/>
        </w:rPr>
        <w:t xml:space="preserve"> </w:t>
      </w:r>
    </w:p>
    <w:p w:rsidR="005C0A4B" w:rsidRDefault="00D85898">
      <w:pPr>
        <w:pStyle w:val="Ttulo1"/>
      </w:pPr>
      <w:r>
        <w:t xml:space="preserve">Da Apresentação para o Serviço </w:t>
      </w:r>
    </w:p>
    <w:p w:rsidR="005C0A4B" w:rsidRDefault="00D85898">
      <w:pPr>
        <w:spacing w:after="0" w:line="240" w:lineRule="auto"/>
        <w:ind w:left="569" w:right="0" w:firstLine="0"/>
        <w:jc w:val="left"/>
      </w:pPr>
      <w:r>
        <w:t xml:space="preserve"> </w:t>
      </w:r>
    </w:p>
    <w:p w:rsidR="005C0A4B" w:rsidRDefault="00D85898">
      <w:pPr>
        <w:ind w:left="10"/>
      </w:pPr>
      <w:r>
        <w:rPr>
          <w:b/>
        </w:rPr>
        <w:t xml:space="preserve">  Art. 31.</w:t>
      </w:r>
      <w:r>
        <w:t xml:space="preserve"> A apresentação para o serviço operacional ocorrerá às 07h50min (em forma), devendo o adjunto fiscalizar a presença do efetivo e passar as alterações para o oficial de SOS. </w:t>
      </w:r>
    </w:p>
    <w:p w:rsidR="005C0A4B" w:rsidRDefault="00D85898">
      <w:pPr>
        <w:spacing w:after="0" w:line="240" w:lineRule="auto"/>
        <w:ind w:left="0" w:right="0" w:firstLine="0"/>
        <w:jc w:val="center"/>
      </w:pPr>
      <w:r>
        <w:rPr>
          <w:b/>
        </w:rPr>
        <w:t xml:space="preserve"> </w:t>
      </w:r>
    </w:p>
    <w:p w:rsidR="005C0A4B" w:rsidRDefault="00D85898">
      <w:pPr>
        <w:pStyle w:val="Ttulo1"/>
      </w:pPr>
      <w:r>
        <w:t xml:space="preserve">Do Hasteamento do Pavilhão Nacional </w:t>
      </w:r>
    </w:p>
    <w:p w:rsidR="005C0A4B" w:rsidRDefault="00D85898">
      <w:pPr>
        <w:spacing w:after="0" w:line="240" w:lineRule="auto"/>
        <w:ind w:left="0" w:right="0" w:firstLine="0"/>
        <w:jc w:val="left"/>
      </w:pPr>
      <w:r>
        <w:t xml:space="preserve"> </w:t>
      </w:r>
      <w:r>
        <w:tab/>
        <w:t xml:space="preserve"> </w:t>
      </w:r>
    </w:p>
    <w:p w:rsidR="005C0A4B" w:rsidRDefault="00D85898">
      <w:pPr>
        <w:ind w:left="10"/>
      </w:pPr>
      <w:r>
        <w:rPr>
          <w:b/>
        </w:rPr>
        <w:t xml:space="preserve">  Art. 32.</w:t>
      </w:r>
      <w:r>
        <w:t xml:space="preserve"> Diariamente, o efetivo que está entrando de serviço entra em forma para o hasteamento do pavilhão nacional com o fardamento de prontidão completo.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33.</w:t>
      </w:r>
      <w:r>
        <w:t xml:space="preserve"> É dever de todos prestar os sinais regulamentares durante o hasteamento do pavilhão. </w:t>
      </w:r>
    </w:p>
    <w:p w:rsidR="005C0A4B" w:rsidRDefault="00D85898">
      <w:pPr>
        <w:spacing w:after="0" w:line="240" w:lineRule="auto"/>
        <w:ind w:left="0" w:right="0" w:firstLine="0"/>
        <w:jc w:val="left"/>
      </w:pPr>
      <w:r>
        <w:t xml:space="preserve"> </w:t>
      </w:r>
    </w:p>
    <w:p w:rsidR="005C0A4B" w:rsidRDefault="00D85898">
      <w:pPr>
        <w:pStyle w:val="Ttulo1"/>
      </w:pPr>
      <w:r>
        <w:t xml:space="preserve">Do Uso da Sala de Estar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34.</w:t>
      </w:r>
      <w:r>
        <w:t xml:space="preserve"> A sala de estar é um ambiente coletivo. Seu uso deve respeitar preceitos de boa convivência, bem como as regras militares pertinentes. </w:t>
      </w:r>
    </w:p>
    <w:p w:rsidR="005C0A4B" w:rsidRDefault="00D85898">
      <w:pPr>
        <w:spacing w:after="0" w:line="240" w:lineRule="auto"/>
        <w:ind w:left="0" w:right="0" w:firstLine="0"/>
        <w:jc w:val="center"/>
      </w:pPr>
      <w:r>
        <w:rPr>
          <w:b/>
        </w:rPr>
        <w:t xml:space="preserve"> </w:t>
      </w:r>
    </w:p>
    <w:p w:rsidR="005C0A4B" w:rsidRDefault="00D85898">
      <w:pPr>
        <w:ind w:left="10"/>
      </w:pPr>
      <w:r>
        <w:rPr>
          <w:b/>
        </w:rPr>
        <w:t xml:space="preserve">  Art. 35.</w:t>
      </w:r>
      <w:r>
        <w:t xml:space="preserve"> É proibido realizar refeições, assistir canais eróticos, dormir, realizar algazarra ou baderna na sala de estar. </w:t>
      </w:r>
    </w:p>
    <w:p w:rsidR="005C0A4B" w:rsidRDefault="00D85898">
      <w:pPr>
        <w:spacing w:after="0" w:line="240" w:lineRule="auto"/>
        <w:ind w:left="0" w:right="0" w:firstLine="0"/>
        <w:jc w:val="left"/>
      </w:pPr>
      <w:r>
        <w:t xml:space="preserve"> </w:t>
      </w:r>
    </w:p>
    <w:p w:rsidR="005C0A4B" w:rsidRDefault="00D85898">
      <w:pPr>
        <w:pStyle w:val="Ttulo1"/>
      </w:pPr>
      <w:r>
        <w:t xml:space="preserve">Da Continência ao Terreno </w:t>
      </w:r>
    </w:p>
    <w:p w:rsidR="005C0A4B" w:rsidRDefault="00D85898">
      <w:pPr>
        <w:spacing w:after="0" w:line="240" w:lineRule="auto"/>
        <w:ind w:left="0" w:right="0" w:firstLine="0"/>
        <w:jc w:val="center"/>
      </w:pPr>
      <w:r>
        <w:t xml:space="preserve"> </w:t>
      </w:r>
    </w:p>
    <w:p w:rsidR="005C0A4B" w:rsidRDefault="00D85898">
      <w:pPr>
        <w:ind w:left="10"/>
      </w:pPr>
      <w:r>
        <w:rPr>
          <w:b/>
        </w:rPr>
        <w:t xml:space="preserve">  Art. 36.</w:t>
      </w:r>
      <w:r>
        <w:t xml:space="preserve"> A continência ao terreno é obrigatória, devendo ocorrer logo após a conferência do material carga e das instalações.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37.</w:t>
      </w:r>
      <w:r>
        <w:t xml:space="preserve"> Com as duas alas postadas de frente entre si, como primeiro ato o </w:t>
      </w:r>
      <w:proofErr w:type="spellStart"/>
      <w:r>
        <w:t>Cmt</w:t>
      </w:r>
      <w:proofErr w:type="spellEnd"/>
      <w:r>
        <w:t xml:space="preserve"> de SOS mais moderno apresenta, imediatamente, a sua ala ao mais antigo, que conduzirá o cerimonial, com exposição das alterações e a devida continência ao terreno. Após isso, devolve-se a respectiva ala ao comando do mais moderno. </w:t>
      </w:r>
    </w:p>
    <w:p w:rsidR="005C0A4B" w:rsidRDefault="00D85898">
      <w:pPr>
        <w:spacing w:after="0" w:line="240" w:lineRule="auto"/>
        <w:ind w:left="0" w:right="0" w:firstLine="0"/>
        <w:jc w:val="left"/>
      </w:pPr>
      <w:r>
        <w:t xml:space="preserve"> </w:t>
      </w:r>
    </w:p>
    <w:p w:rsidR="005C0A4B" w:rsidRDefault="00D85898">
      <w:pPr>
        <w:pStyle w:val="Ttulo1"/>
      </w:pPr>
      <w:r>
        <w:t xml:space="preserve">Da </w:t>
      </w:r>
      <w:proofErr w:type="spellStart"/>
      <w:r>
        <w:t>Arriação</w:t>
      </w:r>
      <w:proofErr w:type="spellEnd"/>
      <w:r>
        <w:t xml:space="preserve"> do Pavilhão Nacional </w:t>
      </w:r>
    </w:p>
    <w:p w:rsidR="005C0A4B" w:rsidRDefault="00D85898">
      <w:pPr>
        <w:spacing w:after="0" w:line="240" w:lineRule="auto"/>
        <w:ind w:left="0" w:right="0" w:firstLine="0"/>
        <w:jc w:val="left"/>
      </w:pPr>
      <w:r>
        <w:t xml:space="preserve"> </w:t>
      </w:r>
    </w:p>
    <w:p w:rsidR="005C0A4B" w:rsidRDefault="00D85898">
      <w:pPr>
        <w:ind w:left="10"/>
      </w:pPr>
      <w:r>
        <w:rPr>
          <w:b/>
        </w:rPr>
        <w:lastRenderedPageBreak/>
        <w:t xml:space="preserve">  Art. 38.</w:t>
      </w:r>
      <w:r>
        <w:t xml:space="preserve"> As bandeiras devem ser arriadas às 18h (ou ao pôr do sol) com toda a prontidão em forma, exceto a sentinela, com fardamento de prontidão completo. </w:t>
      </w:r>
    </w:p>
    <w:p w:rsidR="005C0A4B" w:rsidRDefault="00D85898">
      <w:pPr>
        <w:spacing w:after="0" w:line="240" w:lineRule="auto"/>
        <w:ind w:left="0" w:right="0" w:firstLine="0"/>
        <w:jc w:val="left"/>
      </w:pPr>
      <w:r>
        <w:t xml:space="preserve"> </w:t>
      </w:r>
      <w:r>
        <w:tab/>
      </w:r>
      <w:r>
        <w:rPr>
          <w:b/>
        </w:rPr>
        <w:t xml:space="preserve"> </w:t>
      </w:r>
    </w:p>
    <w:p w:rsidR="005C0A4B" w:rsidRDefault="00D85898">
      <w:pPr>
        <w:pStyle w:val="Ttulo1"/>
      </w:pPr>
      <w:r>
        <w:t xml:space="preserve">Da Revista Noturna e do Horário de Silêncio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39.</w:t>
      </w:r>
      <w:r>
        <w:t xml:space="preserve"> Às 21h, ou a critério do mais antigo, a guarnição será reunida para realizar ajustes para o serviço noturno (segurança, por exemplo) e para os afazeres da manhã seguinte. Será também verificada a distribuição do quarto de hora noturno. </w:t>
      </w:r>
    </w:p>
    <w:p w:rsidR="005C0A4B" w:rsidRDefault="00D85898">
      <w:pPr>
        <w:spacing w:after="0" w:line="240" w:lineRule="auto"/>
        <w:ind w:left="0" w:right="0" w:firstLine="0"/>
        <w:jc w:val="left"/>
      </w:pPr>
      <w:r>
        <w:rPr>
          <w:b/>
        </w:rPr>
        <w:t xml:space="preserve"> </w:t>
      </w:r>
    </w:p>
    <w:p w:rsidR="005C0A4B" w:rsidRDefault="00D85898">
      <w:pPr>
        <w:ind w:left="10"/>
      </w:pPr>
      <w:r>
        <w:rPr>
          <w:b/>
        </w:rPr>
        <w:t xml:space="preserve">  Art. 40.</w:t>
      </w:r>
      <w:r>
        <w:t xml:space="preserve"> No período de 22h às 06h30min deve ser garantido o descanso dos militares enquanto eles não estiverem responsáveis pela segurança da UBM (quarto de hora). </w:t>
      </w:r>
    </w:p>
    <w:p w:rsidR="005C0A4B" w:rsidRDefault="00D85898">
      <w:pPr>
        <w:spacing w:after="0" w:line="240" w:lineRule="auto"/>
        <w:ind w:left="569" w:right="0" w:firstLine="0"/>
        <w:jc w:val="left"/>
      </w:pPr>
      <w:r>
        <w:t xml:space="preserve"> </w:t>
      </w:r>
    </w:p>
    <w:p w:rsidR="005C0A4B" w:rsidRDefault="00D85898">
      <w:pPr>
        <w:pStyle w:val="Ttulo1"/>
      </w:pPr>
      <w:r>
        <w:t xml:space="preserve">Do Uso de Cigarros </w:t>
      </w:r>
    </w:p>
    <w:p w:rsidR="005C0A4B" w:rsidRDefault="00D85898">
      <w:pPr>
        <w:spacing w:after="0" w:line="240" w:lineRule="auto"/>
        <w:ind w:left="569" w:right="0" w:firstLine="0"/>
        <w:jc w:val="left"/>
      </w:pPr>
      <w:r>
        <w:t xml:space="preserve"> </w:t>
      </w:r>
    </w:p>
    <w:p w:rsidR="005C0A4B" w:rsidRDefault="00D85898">
      <w:pPr>
        <w:ind w:left="10"/>
      </w:pPr>
      <w:r>
        <w:rPr>
          <w:b/>
        </w:rPr>
        <w:t xml:space="preserve">  Art. 41.</w:t>
      </w:r>
      <w:r>
        <w:t xml:space="preserve"> É vedado fumar no interior das instalações, devendo-se procurar o ambiente externo para isso. </w:t>
      </w:r>
    </w:p>
    <w:p w:rsidR="005C0A4B" w:rsidRDefault="00D85898">
      <w:pPr>
        <w:pStyle w:val="Ttulo1"/>
      </w:pPr>
      <w:r>
        <w:t xml:space="preserve">Do Uso de Telefones  </w:t>
      </w:r>
    </w:p>
    <w:p w:rsidR="005C0A4B" w:rsidRDefault="00D85898">
      <w:pPr>
        <w:spacing w:after="0" w:line="240" w:lineRule="auto"/>
        <w:ind w:left="569" w:right="0" w:firstLine="0"/>
        <w:jc w:val="left"/>
      </w:pPr>
      <w:r>
        <w:t xml:space="preserve">  </w:t>
      </w:r>
    </w:p>
    <w:p w:rsidR="005C0A4B" w:rsidRDefault="00D85898">
      <w:pPr>
        <w:ind w:left="10"/>
      </w:pPr>
      <w:r>
        <w:rPr>
          <w:b/>
        </w:rPr>
        <w:t xml:space="preserve">  Art. 42.</w:t>
      </w:r>
      <w:r>
        <w:t xml:space="preserve"> O telefone fixo da UBM deve ser usado prioritariamente para o serviço. Parágrafo único. Para o bom andamento das atividades, os militares devem evitar o uso de telefone, mesmo particular, durante instruções, atendimento a ocorrências, chamadas, reuniões da tropa, dentre outras. </w:t>
      </w:r>
    </w:p>
    <w:p w:rsidR="005C0A4B" w:rsidRDefault="00D85898">
      <w:pPr>
        <w:spacing w:after="0" w:line="240" w:lineRule="auto"/>
        <w:ind w:left="0" w:right="0" w:firstLine="0"/>
        <w:jc w:val="left"/>
      </w:pPr>
      <w:r>
        <w:rPr>
          <w:b/>
        </w:rPr>
        <w:t xml:space="preserve"> </w:t>
      </w:r>
    </w:p>
    <w:p w:rsidR="005C0A4B" w:rsidRDefault="00D85898">
      <w:pPr>
        <w:pStyle w:val="Ttulo1"/>
        <w:spacing w:line="237" w:lineRule="auto"/>
        <w:ind w:left="-5"/>
        <w:jc w:val="left"/>
      </w:pPr>
      <w:r>
        <w:t xml:space="preserve">Dos Treinamentos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43.</w:t>
      </w:r>
      <w:r>
        <w:t xml:space="preserve"> Após a passagem de serviço, a equipe deverá realizar a instrução prevista para o dia de acordo com o planejamento previsto no Programa de Instrução do CBMAC ou no Programa de Treinamento do Batalhão.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44.</w:t>
      </w:r>
      <w:r>
        <w:t xml:space="preserve"> O responsável pela instrução deverá planejá-la de modo a </w:t>
      </w:r>
      <w:proofErr w:type="spellStart"/>
      <w:r>
        <w:t>compatibilizála</w:t>
      </w:r>
      <w:proofErr w:type="spellEnd"/>
      <w:r>
        <w:t xml:space="preserve"> com o pronto emprego operacional da guarnição.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45.</w:t>
      </w:r>
      <w:r>
        <w:t xml:space="preserve"> O Oficial BM-3 do batalhão deverá preparar bimestralmente uma instrução em forma de simulado. </w:t>
      </w:r>
    </w:p>
    <w:p w:rsidR="005C0A4B" w:rsidRDefault="00D85898">
      <w:pPr>
        <w:spacing w:after="0" w:line="240" w:lineRule="auto"/>
        <w:ind w:left="0" w:right="0" w:firstLine="0"/>
        <w:jc w:val="left"/>
      </w:pPr>
      <w:r>
        <w:t xml:space="preserve"> </w:t>
      </w:r>
    </w:p>
    <w:p w:rsidR="005C0A4B" w:rsidRDefault="00D85898">
      <w:pPr>
        <w:pStyle w:val="Ttulo1"/>
        <w:spacing w:line="237" w:lineRule="auto"/>
        <w:ind w:left="-5"/>
        <w:jc w:val="left"/>
      </w:pPr>
      <w:r>
        <w:t xml:space="preserve">Do Uso do Estacionamento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46.</w:t>
      </w:r>
      <w:r>
        <w:t xml:space="preserve"> O uso do estacionamento deve obedecer às regras estabelecidas pelo </w:t>
      </w:r>
      <w:proofErr w:type="spellStart"/>
      <w:r>
        <w:t>Cmt</w:t>
      </w:r>
      <w:proofErr w:type="spellEnd"/>
      <w:r>
        <w:t xml:space="preserve"> da Unidade, o qual irá construir um mapa e dará conhecimento à tropa, primando-se pela organização e ocupação das áreas assinaladas pelas placas ou definidas pelo comando sem comprometer o tráfego interno. </w:t>
      </w:r>
    </w:p>
    <w:p w:rsidR="005C0A4B" w:rsidRDefault="00D85898">
      <w:pPr>
        <w:spacing w:after="0" w:line="240" w:lineRule="auto"/>
        <w:ind w:left="0" w:right="0" w:firstLine="0"/>
        <w:jc w:val="left"/>
      </w:pPr>
      <w:r>
        <w:t xml:space="preserve"> </w:t>
      </w:r>
    </w:p>
    <w:p w:rsidR="005C0A4B" w:rsidRDefault="00D85898">
      <w:pPr>
        <w:pStyle w:val="Ttulo1"/>
        <w:spacing w:line="237" w:lineRule="auto"/>
        <w:ind w:left="-5"/>
        <w:jc w:val="left"/>
      </w:pPr>
      <w:r>
        <w:lastRenderedPageBreak/>
        <w:t xml:space="preserve"> </w:t>
      </w:r>
      <w:r>
        <w:tab/>
        <w:t xml:space="preserve"> </w:t>
      </w:r>
      <w:r>
        <w:tab/>
        <w:t xml:space="preserve">Do Uso dos Banheiros e Alojamentos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47.</w:t>
      </w:r>
      <w:r>
        <w:t xml:space="preserve"> É proibido o uso de banheiros ou alojamentos destinados a público do sexo oposto ou de círculos diferentes, mesmo quando não houver na UBM militares para os quais destinam-se as respectivas instalações.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48.</w:t>
      </w:r>
      <w:r>
        <w:t xml:space="preserve"> Não devem ser deixados nos banheiros pertences pessoais, como roupas molhadas, sapatos, produtos de higiene pessoal ou quaisquer outros que desorganizem o ambiente coletivo.  </w:t>
      </w:r>
    </w:p>
    <w:p w:rsidR="005C0A4B" w:rsidRDefault="00D85898">
      <w:pPr>
        <w:spacing w:after="0" w:line="240" w:lineRule="auto"/>
        <w:ind w:left="0" w:right="0" w:firstLine="0"/>
        <w:jc w:val="left"/>
      </w:pPr>
      <w:r>
        <w:rPr>
          <w:b/>
        </w:rPr>
        <w:t xml:space="preserve"> </w:t>
      </w:r>
    </w:p>
    <w:p w:rsidR="005C0A4B" w:rsidRDefault="00D85898">
      <w:pPr>
        <w:pStyle w:val="Ttulo1"/>
        <w:spacing w:line="237" w:lineRule="auto"/>
        <w:ind w:left="-5"/>
        <w:jc w:val="left"/>
      </w:pPr>
      <w:r>
        <w:t xml:space="preserve"> </w:t>
      </w:r>
      <w:r>
        <w:tab/>
        <w:t xml:space="preserve"> </w:t>
      </w:r>
      <w:r>
        <w:tab/>
        <w:t xml:space="preserve">Das refeições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49.</w:t>
      </w:r>
      <w:r>
        <w:t xml:space="preserve"> É proibido realizar refeições nos alojamentos, na guarda/recepção ou em locais impróprios para tal, devendo isso ser feito no refeitório. </w:t>
      </w:r>
    </w:p>
    <w:p w:rsidR="005C0A4B" w:rsidRDefault="00D85898">
      <w:pPr>
        <w:spacing w:after="0" w:line="240" w:lineRule="auto"/>
        <w:ind w:left="0" w:right="0" w:firstLine="0"/>
        <w:jc w:val="left"/>
      </w:pPr>
      <w:r>
        <w:rPr>
          <w:b/>
        </w:rPr>
        <w:t xml:space="preserve"> </w:t>
      </w:r>
    </w:p>
    <w:p w:rsidR="005C0A4B" w:rsidRDefault="00D85898">
      <w:pPr>
        <w:pStyle w:val="Ttulo1"/>
        <w:spacing w:line="237" w:lineRule="auto"/>
        <w:ind w:left="-5"/>
        <w:jc w:val="left"/>
      </w:pPr>
      <w:r>
        <w:t xml:space="preserve"> </w:t>
      </w:r>
      <w:r>
        <w:tab/>
        <w:t xml:space="preserve"> </w:t>
      </w:r>
      <w:r>
        <w:tab/>
        <w:t xml:space="preserve">Dos Uniformes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50.</w:t>
      </w:r>
      <w:r>
        <w:t xml:space="preserve"> A composição dos uniformes deve seguir as normas vigentes na instituição.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51.</w:t>
      </w:r>
      <w:r>
        <w:t xml:space="preserve"> O uniforme padrão para o serviço é o de instrução (4º A). As atividades de manutenção poderão ser realizadas com o uniforme de educação física ou outro condizente com a atividade realizada, sem comprometer a segurança do militar.  </w:t>
      </w:r>
    </w:p>
    <w:p w:rsidR="005C0A4B" w:rsidRDefault="00D85898">
      <w:pPr>
        <w:ind w:left="10"/>
      </w:pPr>
      <w:r>
        <w:t xml:space="preserve">Parágrafo único. Em situações específicas, a critério dos oficiais, dos aspirantes a oficial da UBM ou mesmo dos respectivos comandantes de guarnição, desde que conveniente para a execução de algumas atividades, outros uniformes poderão ser utilizados.  </w:t>
      </w:r>
    </w:p>
    <w:p w:rsidR="005C0A4B" w:rsidRDefault="00D85898">
      <w:pPr>
        <w:spacing w:after="0" w:line="240" w:lineRule="auto"/>
        <w:ind w:left="569" w:right="0" w:firstLine="0"/>
        <w:jc w:val="left"/>
      </w:pPr>
      <w:r>
        <w:t xml:space="preserve"> </w:t>
      </w:r>
    </w:p>
    <w:p w:rsidR="005C0A4B" w:rsidRDefault="00D85898">
      <w:pPr>
        <w:ind w:left="10"/>
      </w:pPr>
      <w:r>
        <w:rPr>
          <w:b/>
        </w:rPr>
        <w:t xml:space="preserve">  Art. 52.</w:t>
      </w:r>
      <w:r>
        <w:t xml:space="preserve"> Os uniformes deverão estar dispostos em locais destinados para esse fim (cabides, araras, armários), não devendo ser deixados em locais que prejudiquem a organização do batalhão ou o descuido do mesmo. </w:t>
      </w:r>
    </w:p>
    <w:p w:rsidR="005C0A4B" w:rsidRDefault="00D85898">
      <w:pPr>
        <w:spacing w:after="0" w:line="240" w:lineRule="auto"/>
        <w:ind w:left="0" w:right="0" w:firstLine="0"/>
        <w:jc w:val="center"/>
      </w:pPr>
      <w:r>
        <w:rPr>
          <w:b/>
        </w:rPr>
        <w:t xml:space="preserve"> </w:t>
      </w:r>
    </w:p>
    <w:p w:rsidR="005C0A4B" w:rsidRDefault="00D85898">
      <w:pPr>
        <w:pStyle w:val="Ttulo1"/>
      </w:pPr>
      <w:r>
        <w:t xml:space="preserve">Das Visitas </w:t>
      </w:r>
    </w:p>
    <w:p w:rsidR="005C0A4B" w:rsidRDefault="00D85898">
      <w:pPr>
        <w:spacing w:after="0" w:line="240" w:lineRule="auto"/>
        <w:ind w:left="0" w:right="0" w:firstLine="0"/>
        <w:jc w:val="center"/>
      </w:pPr>
      <w:r>
        <w:rPr>
          <w:b/>
        </w:rPr>
        <w:t xml:space="preserve"> </w:t>
      </w:r>
    </w:p>
    <w:p w:rsidR="005C0A4B" w:rsidRDefault="00D85898">
      <w:pPr>
        <w:ind w:left="10"/>
      </w:pPr>
      <w:r>
        <w:rPr>
          <w:b/>
        </w:rPr>
        <w:t xml:space="preserve">  Art. 53.</w:t>
      </w:r>
      <w:r>
        <w:t xml:space="preserve"> As visitas estão permitidas até 20h e deverão ser recebidas na sala de estar ou na recepção, desde que o militar não esteja escalado para o quarto de hora, sendo proibido conduzir visitantes a alojamentos, salas administrativas ou ambientes restritos, permanecer no interior de veículo, particular ou oficial, dentro ou fora da área do batalhão, bem como manter ou estabelecer contato indecoroso, bolinação, apalpação ou qualquer relação de natureza íntima com o visitante. </w:t>
      </w:r>
    </w:p>
    <w:p w:rsidR="005C0A4B" w:rsidRDefault="00D85898">
      <w:pPr>
        <w:spacing w:after="0" w:line="240" w:lineRule="auto"/>
        <w:ind w:left="0" w:right="0" w:firstLine="0"/>
        <w:jc w:val="center"/>
      </w:pPr>
      <w:r>
        <w:rPr>
          <w:b/>
        </w:rPr>
        <w:t xml:space="preserve"> </w:t>
      </w:r>
    </w:p>
    <w:p w:rsidR="005C0A4B" w:rsidRDefault="00D85898">
      <w:pPr>
        <w:pStyle w:val="Ttulo1"/>
      </w:pPr>
      <w:r>
        <w:t xml:space="preserve">Da Cautela de Material </w:t>
      </w:r>
    </w:p>
    <w:p w:rsidR="005C0A4B" w:rsidRDefault="00D85898">
      <w:pPr>
        <w:spacing w:after="0" w:line="240" w:lineRule="auto"/>
        <w:ind w:left="0" w:right="0" w:firstLine="0"/>
        <w:jc w:val="center"/>
      </w:pPr>
      <w:r>
        <w:rPr>
          <w:b/>
        </w:rPr>
        <w:t xml:space="preserve"> </w:t>
      </w:r>
    </w:p>
    <w:p w:rsidR="005C0A4B" w:rsidRDefault="00D85898">
      <w:pPr>
        <w:ind w:left="10"/>
      </w:pPr>
      <w:r>
        <w:rPr>
          <w:b/>
        </w:rPr>
        <w:t xml:space="preserve">  Art. 54.</w:t>
      </w:r>
      <w:r>
        <w:t xml:space="preserve"> Todo e qualquer material que não tenha a finalidade de utilização em atividade de competência da UBM, somente terá a cautela autorizada pelo comandante ou subcomandante do batalhão ou alguém designado por estes, sendo permitida apenas se não comprometer o poder de resposta às demandas de rotina. </w:t>
      </w:r>
    </w:p>
    <w:p w:rsidR="005C0A4B" w:rsidRDefault="00D85898">
      <w:pPr>
        <w:ind w:left="10"/>
      </w:pPr>
      <w:r>
        <w:lastRenderedPageBreak/>
        <w:t xml:space="preserve"> §1º. As cautelas somente serão autorizadas no horário de expediente administrativo, das 8h às 14h. </w:t>
      </w:r>
    </w:p>
    <w:p w:rsidR="005C0A4B" w:rsidRDefault="00D85898">
      <w:pPr>
        <w:ind w:left="10"/>
      </w:pPr>
      <w:r>
        <w:t xml:space="preserve"> §2º. A cautela supramencionada, se autorizada, terá prazo máximo de 10 dias e será acompanhada pelo adjunto do dia sob supervisão do chefe da seção operacional, com o preenchimento do termo de cautela respectivo, o qual consta no anexo A. </w:t>
      </w:r>
    </w:p>
    <w:p w:rsidR="005C0A4B" w:rsidRDefault="00D85898">
      <w:pPr>
        <w:spacing w:after="0" w:line="240" w:lineRule="auto"/>
        <w:ind w:left="0" w:right="0" w:firstLine="0"/>
        <w:jc w:val="left"/>
      </w:pPr>
      <w:r>
        <w:t xml:space="preserve"> </w:t>
      </w:r>
    </w:p>
    <w:p w:rsidR="005C0A4B" w:rsidRDefault="00D85898">
      <w:pPr>
        <w:pStyle w:val="Ttulo1"/>
      </w:pPr>
      <w:r>
        <w:t xml:space="preserve">Dos Atestados Médicos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55.</w:t>
      </w:r>
      <w:r>
        <w:t xml:space="preserve"> Todo atestado médico deve ser homologado na Diretoria de Saúde do CBMAC em até 48 horas após sua expedição, não sendo necessário o militar levá-lo ao quartel, mas deverá ser comunicada a dispensa à B-1 ou comando/</w:t>
      </w:r>
      <w:proofErr w:type="spellStart"/>
      <w:r>
        <w:t>subcomando</w:t>
      </w:r>
      <w:proofErr w:type="spellEnd"/>
      <w:r>
        <w:t xml:space="preserve"> da UBM em tempo hábil, mesmo antes da homologação, para que seja providenciada a substituição do militar. </w:t>
      </w:r>
    </w:p>
    <w:p w:rsidR="005C0A4B" w:rsidRDefault="00D85898">
      <w:pPr>
        <w:ind w:left="10"/>
      </w:pPr>
      <w:r>
        <w:t xml:space="preserve">  Parágrafo único. Nos locais de consulta onde não há DS/CBMAC, o militar deve levar o atestado médico ao quartel de origem para que seja encaminhado via SEI à diretoria supra pelo comando da UBM. </w:t>
      </w:r>
    </w:p>
    <w:p w:rsidR="005C0A4B" w:rsidRDefault="00D85898">
      <w:pPr>
        <w:pStyle w:val="Ttulo1"/>
      </w:pPr>
      <w:r>
        <w:t xml:space="preserve">Da Comunicação Interna </w:t>
      </w:r>
    </w:p>
    <w:p w:rsidR="005C0A4B" w:rsidRDefault="00D85898">
      <w:pPr>
        <w:spacing w:after="0" w:line="240" w:lineRule="auto"/>
        <w:ind w:left="0" w:right="0" w:firstLine="0"/>
        <w:jc w:val="left"/>
      </w:pPr>
      <w:r>
        <w:t xml:space="preserve"> </w:t>
      </w:r>
    </w:p>
    <w:p w:rsidR="005C0A4B" w:rsidRDefault="00D85898">
      <w:pPr>
        <w:ind w:left="10"/>
      </w:pPr>
      <w:r>
        <w:rPr>
          <w:b/>
        </w:rPr>
        <w:t xml:space="preserve">  Art. 56.</w:t>
      </w:r>
      <w:r>
        <w:t xml:space="preserve"> Toda comunicação administrativa do CBMAC deverá ser feita através do Sistema Eletrônico de Informações (SEI), conforme determinação do comando da instituição, obedecendo-se adequadamente a cadeia hierárquica. </w:t>
      </w:r>
    </w:p>
    <w:p w:rsidR="005C0A4B" w:rsidRDefault="00D85898">
      <w:pPr>
        <w:ind w:left="10"/>
      </w:pPr>
      <w:r>
        <w:t xml:space="preserve">Parágrafo único. Todos têm a obrigação de acompanhar a atualização de sua caixa de mensagens ou plataforma na qual está inserido. </w:t>
      </w:r>
    </w:p>
    <w:p w:rsidR="005C0A4B" w:rsidRDefault="00D85898">
      <w:pPr>
        <w:spacing w:after="40" w:line="240" w:lineRule="auto"/>
        <w:ind w:left="0" w:right="0" w:firstLine="0"/>
        <w:jc w:val="center"/>
      </w:pPr>
      <w:r>
        <w:rPr>
          <w:b/>
        </w:rPr>
        <w:t xml:space="preserve"> </w:t>
      </w:r>
    </w:p>
    <w:p w:rsidR="005C0A4B" w:rsidRDefault="00D85898">
      <w:pPr>
        <w:pStyle w:val="Ttulo1"/>
      </w:pPr>
      <w:r>
        <w:t xml:space="preserve">Do Acionamento das Guarnições por Alarme Sonoro </w:t>
      </w:r>
    </w:p>
    <w:p w:rsidR="005C0A4B" w:rsidRDefault="00D85898">
      <w:pPr>
        <w:spacing w:after="32" w:line="240" w:lineRule="auto"/>
        <w:ind w:left="0" w:right="0" w:firstLine="0"/>
        <w:jc w:val="center"/>
      </w:pPr>
      <w:r>
        <w:t xml:space="preserve"> </w:t>
      </w:r>
    </w:p>
    <w:p w:rsidR="005C0A4B" w:rsidRDefault="00D85898">
      <w:pPr>
        <w:ind w:left="10"/>
      </w:pPr>
      <w:r>
        <w:rPr>
          <w:b/>
        </w:rPr>
        <w:t xml:space="preserve">  Art. 57.</w:t>
      </w:r>
      <w:r>
        <w:t xml:space="preserve"> Ficam padronizados os alarmes sonoros para acionamento para os respectivos acionamentos das guarnições e do pessoal. </w:t>
      </w:r>
    </w:p>
    <w:tbl>
      <w:tblPr>
        <w:tblStyle w:val="TableGrid"/>
        <w:tblW w:w="9099" w:type="dxa"/>
        <w:tblInd w:w="460" w:type="dxa"/>
        <w:tblCellMar>
          <w:left w:w="107" w:type="dxa"/>
          <w:right w:w="38" w:type="dxa"/>
        </w:tblCellMar>
        <w:tblLook w:val="04A0" w:firstRow="1" w:lastRow="0" w:firstColumn="1" w:lastColumn="0" w:noHBand="0" w:noVBand="1"/>
      </w:tblPr>
      <w:tblGrid>
        <w:gridCol w:w="645"/>
        <w:gridCol w:w="3922"/>
        <w:gridCol w:w="4532"/>
      </w:tblGrid>
      <w:tr w:rsidR="005C0A4B">
        <w:trPr>
          <w:trHeight w:val="330"/>
        </w:trPr>
        <w:tc>
          <w:tcPr>
            <w:tcW w:w="64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pPr>
            <w:proofErr w:type="spellStart"/>
            <w:r>
              <w:rPr>
                <w:b/>
              </w:rPr>
              <w:t>Ord</w:t>
            </w:r>
            <w:proofErr w:type="spellEnd"/>
            <w:r>
              <w:t xml:space="preserve"> </w:t>
            </w:r>
          </w:p>
        </w:tc>
        <w:tc>
          <w:tcPr>
            <w:tcW w:w="3922" w:type="dxa"/>
            <w:tcBorders>
              <w:top w:val="single" w:sz="3" w:space="0" w:color="000000"/>
              <w:left w:val="single" w:sz="3" w:space="0" w:color="000000"/>
              <w:bottom w:val="single" w:sz="5" w:space="0" w:color="000000"/>
              <w:right w:val="single" w:sz="3" w:space="0" w:color="000000"/>
            </w:tcBorders>
          </w:tcPr>
          <w:p w:rsidR="005C0A4B" w:rsidRDefault="00D85898">
            <w:pPr>
              <w:spacing w:after="0" w:line="276" w:lineRule="auto"/>
              <w:ind w:left="0" w:right="0" w:firstLine="0"/>
              <w:jc w:val="center"/>
            </w:pPr>
            <w:r>
              <w:rPr>
                <w:b/>
              </w:rPr>
              <w:t xml:space="preserve">Quantidade de toques </w:t>
            </w:r>
          </w:p>
        </w:tc>
        <w:tc>
          <w:tcPr>
            <w:tcW w:w="4532" w:type="dxa"/>
            <w:tcBorders>
              <w:top w:val="single" w:sz="3" w:space="0" w:color="000000"/>
              <w:left w:val="single" w:sz="3" w:space="0" w:color="000000"/>
              <w:bottom w:val="single" w:sz="5" w:space="0" w:color="000000"/>
              <w:right w:val="single" w:sz="3" w:space="0" w:color="000000"/>
            </w:tcBorders>
          </w:tcPr>
          <w:p w:rsidR="005C0A4B" w:rsidRDefault="00D85898">
            <w:pPr>
              <w:spacing w:after="0" w:line="276" w:lineRule="auto"/>
              <w:ind w:left="0" w:right="0" w:firstLine="0"/>
              <w:jc w:val="center"/>
            </w:pPr>
            <w:r>
              <w:rPr>
                <w:b/>
              </w:rPr>
              <w:t xml:space="preserve">Informação </w:t>
            </w:r>
            <w:r>
              <w:t xml:space="preserve"> </w:t>
            </w:r>
          </w:p>
        </w:tc>
      </w:tr>
      <w:tr w:rsidR="005C0A4B">
        <w:trPr>
          <w:trHeight w:val="642"/>
        </w:trPr>
        <w:tc>
          <w:tcPr>
            <w:tcW w:w="644" w:type="dxa"/>
            <w:tcBorders>
              <w:top w:val="single" w:sz="3" w:space="0" w:color="000000"/>
              <w:left w:val="single" w:sz="3" w:space="0" w:color="000000"/>
              <w:bottom w:val="nil"/>
              <w:right w:val="single" w:sz="3" w:space="0" w:color="000000"/>
            </w:tcBorders>
            <w:shd w:val="clear" w:color="auto" w:fill="000000"/>
            <w:vAlign w:val="center"/>
          </w:tcPr>
          <w:p w:rsidR="005C0A4B" w:rsidRDefault="00D85898">
            <w:pPr>
              <w:spacing w:after="0" w:line="276" w:lineRule="auto"/>
              <w:ind w:left="1" w:right="0" w:firstLine="0"/>
              <w:jc w:val="left"/>
            </w:pPr>
            <w:r>
              <w:rPr>
                <w:color w:val="FFFFFF"/>
              </w:rPr>
              <w:t xml:space="preserve">01 </w:t>
            </w:r>
          </w:p>
        </w:tc>
        <w:tc>
          <w:tcPr>
            <w:tcW w:w="3922" w:type="dxa"/>
            <w:tcBorders>
              <w:top w:val="single" w:sz="5" w:space="0" w:color="000000"/>
              <w:left w:val="single" w:sz="3" w:space="0" w:color="000000"/>
              <w:bottom w:val="single" w:sz="3" w:space="0" w:color="000000"/>
              <w:right w:val="single" w:sz="3" w:space="0" w:color="000000"/>
            </w:tcBorders>
            <w:shd w:val="clear" w:color="auto" w:fill="000000"/>
            <w:vAlign w:val="center"/>
          </w:tcPr>
          <w:p w:rsidR="005C0A4B" w:rsidRDefault="00D85898">
            <w:pPr>
              <w:spacing w:after="0" w:line="276" w:lineRule="auto"/>
              <w:ind w:left="1" w:right="0" w:firstLine="0"/>
              <w:jc w:val="left"/>
            </w:pPr>
            <w:r>
              <w:rPr>
                <w:color w:val="FFFFFF"/>
              </w:rPr>
              <w:t xml:space="preserve">01 (um) toque </w:t>
            </w:r>
            <w:r>
              <w:rPr>
                <w:b/>
                <w:color w:val="FFFFFF"/>
              </w:rPr>
              <w:t>contínuo</w:t>
            </w:r>
            <w:r>
              <w:rPr>
                <w:color w:val="FFFFFF"/>
              </w:rPr>
              <w:t xml:space="preserve"> </w:t>
            </w:r>
          </w:p>
        </w:tc>
        <w:tc>
          <w:tcPr>
            <w:tcW w:w="4532" w:type="dxa"/>
            <w:tcBorders>
              <w:top w:val="single" w:sz="5" w:space="0" w:color="000000"/>
              <w:left w:val="single" w:sz="3" w:space="0" w:color="000000"/>
              <w:bottom w:val="nil"/>
              <w:right w:val="single" w:sz="3" w:space="0" w:color="000000"/>
            </w:tcBorders>
            <w:shd w:val="clear" w:color="auto" w:fill="000000"/>
          </w:tcPr>
          <w:p w:rsidR="005C0A4B" w:rsidRDefault="00D85898">
            <w:pPr>
              <w:spacing w:after="0" w:line="276" w:lineRule="auto"/>
              <w:ind w:left="0" w:right="0" w:firstLine="0"/>
              <w:jc w:val="left"/>
            </w:pPr>
            <w:r>
              <w:rPr>
                <w:color w:val="FFFFFF"/>
              </w:rPr>
              <w:t xml:space="preserve">Reunião do efetivo / Ameaça à segurança </w:t>
            </w:r>
          </w:p>
        </w:tc>
      </w:tr>
      <w:tr w:rsidR="005C0A4B">
        <w:trPr>
          <w:trHeight w:val="331"/>
        </w:trPr>
        <w:tc>
          <w:tcPr>
            <w:tcW w:w="644" w:type="dxa"/>
            <w:tcBorders>
              <w:top w:val="nil"/>
              <w:left w:val="single" w:sz="3" w:space="0" w:color="000000"/>
              <w:bottom w:val="single" w:sz="5" w:space="0" w:color="000000"/>
              <w:right w:val="single" w:sz="3" w:space="0" w:color="000000"/>
            </w:tcBorders>
          </w:tcPr>
          <w:p w:rsidR="005C0A4B" w:rsidRDefault="00D85898">
            <w:pPr>
              <w:spacing w:after="0" w:line="276" w:lineRule="auto"/>
              <w:ind w:left="1" w:right="0" w:firstLine="0"/>
              <w:jc w:val="left"/>
            </w:pPr>
            <w:r>
              <w:t xml:space="preserve">02 </w:t>
            </w:r>
          </w:p>
        </w:tc>
        <w:tc>
          <w:tcPr>
            <w:tcW w:w="3922" w:type="dxa"/>
            <w:tcBorders>
              <w:top w:val="single" w:sz="3" w:space="0" w:color="000000"/>
              <w:left w:val="single" w:sz="3" w:space="0" w:color="000000"/>
              <w:bottom w:val="single" w:sz="5" w:space="0" w:color="000000"/>
              <w:right w:val="single" w:sz="3" w:space="0" w:color="000000"/>
            </w:tcBorders>
          </w:tcPr>
          <w:p w:rsidR="005C0A4B" w:rsidRDefault="00D85898">
            <w:pPr>
              <w:spacing w:after="0" w:line="276" w:lineRule="auto"/>
              <w:ind w:left="1" w:right="0" w:firstLine="0"/>
              <w:jc w:val="left"/>
            </w:pPr>
            <w:r>
              <w:t xml:space="preserve">02 (dois) toques  </w:t>
            </w:r>
          </w:p>
        </w:tc>
        <w:tc>
          <w:tcPr>
            <w:tcW w:w="4532" w:type="dxa"/>
            <w:tcBorders>
              <w:top w:val="nil"/>
              <w:left w:val="single" w:sz="3" w:space="0" w:color="000000"/>
              <w:bottom w:val="single" w:sz="5" w:space="0" w:color="000000"/>
              <w:right w:val="single" w:sz="3" w:space="0" w:color="000000"/>
            </w:tcBorders>
          </w:tcPr>
          <w:p w:rsidR="005C0A4B" w:rsidRDefault="00D85898">
            <w:pPr>
              <w:spacing w:after="0" w:line="276" w:lineRule="auto"/>
              <w:ind w:left="0" w:right="0" w:firstLine="0"/>
              <w:jc w:val="left"/>
            </w:pPr>
            <w:r>
              <w:t xml:space="preserve">Salvamento </w:t>
            </w:r>
          </w:p>
        </w:tc>
      </w:tr>
      <w:tr w:rsidR="005C0A4B">
        <w:trPr>
          <w:trHeight w:val="641"/>
        </w:trPr>
        <w:tc>
          <w:tcPr>
            <w:tcW w:w="644" w:type="dxa"/>
            <w:tcBorders>
              <w:top w:val="single" w:sz="5" w:space="0" w:color="000000"/>
              <w:left w:val="single" w:sz="3" w:space="0" w:color="000000"/>
              <w:bottom w:val="nil"/>
              <w:right w:val="single" w:sz="3" w:space="0" w:color="000000"/>
            </w:tcBorders>
            <w:shd w:val="clear" w:color="auto" w:fill="000000"/>
          </w:tcPr>
          <w:p w:rsidR="005C0A4B" w:rsidRDefault="00D85898">
            <w:pPr>
              <w:spacing w:after="0" w:line="276" w:lineRule="auto"/>
              <w:ind w:left="1" w:right="0" w:firstLine="0"/>
              <w:jc w:val="left"/>
            </w:pPr>
            <w:r>
              <w:rPr>
                <w:color w:val="FFFFFF"/>
              </w:rPr>
              <w:t xml:space="preserve">03 </w:t>
            </w:r>
          </w:p>
        </w:tc>
        <w:tc>
          <w:tcPr>
            <w:tcW w:w="3922" w:type="dxa"/>
            <w:tcBorders>
              <w:top w:val="single" w:sz="5" w:space="0" w:color="000000"/>
              <w:left w:val="single" w:sz="3" w:space="0" w:color="000000"/>
              <w:bottom w:val="single" w:sz="3" w:space="0" w:color="000000"/>
              <w:right w:val="single" w:sz="3" w:space="0" w:color="000000"/>
            </w:tcBorders>
            <w:shd w:val="clear" w:color="auto" w:fill="000000"/>
          </w:tcPr>
          <w:p w:rsidR="005C0A4B" w:rsidRDefault="00D85898">
            <w:pPr>
              <w:spacing w:after="0" w:line="276" w:lineRule="auto"/>
              <w:ind w:left="1" w:right="0" w:firstLine="0"/>
              <w:jc w:val="left"/>
            </w:pPr>
            <w:r>
              <w:rPr>
                <w:color w:val="FFFFFF"/>
              </w:rPr>
              <w:t xml:space="preserve">03 </w:t>
            </w:r>
            <w:r>
              <w:rPr>
                <w:color w:val="FFFFFF"/>
              </w:rPr>
              <w:tab/>
              <w:t xml:space="preserve">(três) </w:t>
            </w:r>
            <w:r>
              <w:rPr>
                <w:color w:val="FFFFFF"/>
              </w:rPr>
              <w:tab/>
              <w:t xml:space="preserve">toques </w:t>
            </w:r>
            <w:proofErr w:type="gramStart"/>
            <w:r>
              <w:rPr>
                <w:color w:val="FFFFFF"/>
              </w:rPr>
              <w:tab/>
              <w:t>(</w:t>
            </w:r>
            <w:proofErr w:type="gramEnd"/>
            <w:r>
              <w:rPr>
                <w:color w:val="FFFFFF"/>
              </w:rPr>
              <w:t xml:space="preserve">o </w:t>
            </w:r>
            <w:r>
              <w:rPr>
                <w:color w:val="FFFFFF"/>
              </w:rPr>
              <w:tab/>
            </w:r>
            <w:r>
              <w:rPr>
                <w:b/>
                <w:color w:val="FFFFFF"/>
              </w:rPr>
              <w:t>último,</w:t>
            </w:r>
            <w:r>
              <w:rPr>
                <w:color w:val="FFFFFF"/>
              </w:rPr>
              <w:t xml:space="preserve"> </w:t>
            </w:r>
            <w:r>
              <w:rPr>
                <w:b/>
                <w:color w:val="FFFFFF"/>
              </w:rPr>
              <w:t>contínuo</w:t>
            </w:r>
            <w:r>
              <w:rPr>
                <w:color w:val="FFFFFF"/>
              </w:rPr>
              <w:t xml:space="preserve">) </w:t>
            </w:r>
          </w:p>
        </w:tc>
        <w:tc>
          <w:tcPr>
            <w:tcW w:w="4532" w:type="dxa"/>
            <w:tcBorders>
              <w:top w:val="single" w:sz="5" w:space="0" w:color="000000"/>
              <w:left w:val="single" w:sz="3" w:space="0" w:color="000000"/>
              <w:bottom w:val="nil"/>
              <w:right w:val="single" w:sz="3" w:space="0" w:color="000000"/>
            </w:tcBorders>
            <w:shd w:val="clear" w:color="auto" w:fill="000000"/>
          </w:tcPr>
          <w:p w:rsidR="005C0A4B" w:rsidRDefault="00D85898">
            <w:pPr>
              <w:spacing w:after="0" w:line="276" w:lineRule="auto"/>
              <w:ind w:left="0" w:right="0" w:firstLine="0"/>
              <w:jc w:val="left"/>
            </w:pPr>
            <w:r>
              <w:rPr>
                <w:color w:val="FFFFFF"/>
              </w:rPr>
              <w:t xml:space="preserve">Combate a incêndio  </w:t>
            </w:r>
          </w:p>
        </w:tc>
      </w:tr>
    </w:tbl>
    <w:p w:rsidR="005C0A4B" w:rsidRDefault="00D85898">
      <w:pPr>
        <w:spacing w:after="37" w:line="240" w:lineRule="auto"/>
        <w:ind w:left="0" w:right="0" w:firstLine="0"/>
        <w:jc w:val="center"/>
      </w:pPr>
      <w:r>
        <w:rPr>
          <w:b/>
        </w:rPr>
        <w:t xml:space="preserve"> </w:t>
      </w:r>
    </w:p>
    <w:p w:rsidR="005C0A4B" w:rsidRDefault="00D85898">
      <w:pPr>
        <w:pStyle w:val="Ttulo1"/>
        <w:ind w:left="2872" w:right="2298"/>
      </w:pPr>
      <w:r>
        <w:t xml:space="preserve">Capítulo I – Das Atividades do Quartel Seção I - Da Rotina Diária </w:t>
      </w:r>
    </w:p>
    <w:p w:rsidR="005C0A4B" w:rsidRDefault="00D85898">
      <w:pPr>
        <w:spacing w:after="33" w:line="240" w:lineRule="auto"/>
        <w:ind w:left="569" w:right="0" w:firstLine="0"/>
        <w:jc w:val="left"/>
      </w:pPr>
      <w:r>
        <w:t xml:space="preserve"> </w:t>
      </w:r>
    </w:p>
    <w:p w:rsidR="005C0A4B" w:rsidRDefault="00D85898">
      <w:r>
        <w:rPr>
          <w:b/>
        </w:rPr>
        <w:t xml:space="preserve">  </w:t>
      </w:r>
      <w:r>
        <w:rPr>
          <w:b/>
        </w:rPr>
        <w:tab/>
        <w:t>Art. 58.</w:t>
      </w:r>
      <w:r>
        <w:t xml:space="preserve"> A rotina dos serviços diários compreende: </w:t>
      </w:r>
    </w:p>
    <w:tbl>
      <w:tblPr>
        <w:tblStyle w:val="TableGrid"/>
        <w:tblW w:w="9360" w:type="dxa"/>
        <w:tblInd w:w="569" w:type="dxa"/>
        <w:tblCellMar>
          <w:right w:w="43" w:type="dxa"/>
        </w:tblCellMar>
        <w:tblLook w:val="04A0" w:firstRow="1" w:lastRow="0" w:firstColumn="1" w:lastColumn="0" w:noHBand="0" w:noVBand="1"/>
      </w:tblPr>
      <w:tblGrid>
        <w:gridCol w:w="704"/>
        <w:gridCol w:w="2340"/>
        <w:gridCol w:w="501"/>
        <w:gridCol w:w="1845"/>
        <w:gridCol w:w="3970"/>
      </w:tblGrid>
      <w:tr w:rsidR="005C0A4B">
        <w:trPr>
          <w:trHeight w:val="330"/>
        </w:trPr>
        <w:tc>
          <w:tcPr>
            <w:tcW w:w="70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52" w:right="0" w:firstLine="0"/>
              <w:jc w:val="left"/>
            </w:pPr>
            <w:proofErr w:type="spellStart"/>
            <w:r>
              <w:t>Ord</w:t>
            </w:r>
            <w:proofErr w:type="spellEnd"/>
            <w:r>
              <w:t xml:space="preserve">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rPr>
                <w:b/>
              </w:rPr>
              <w:t xml:space="preserve">ROTINA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rPr>
                <w:b/>
              </w:rPr>
              <w:t xml:space="preserve">HORÁRIO </w:t>
            </w:r>
          </w:p>
        </w:tc>
      </w:tr>
      <w:tr w:rsidR="005C0A4B">
        <w:trPr>
          <w:trHeight w:val="328"/>
        </w:trPr>
        <w:tc>
          <w:tcPr>
            <w:tcW w:w="70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16" w:right="0" w:firstLine="0"/>
              <w:jc w:val="left"/>
            </w:pPr>
            <w:r>
              <w:t xml:space="preserve">01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Alvorada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06:30 </w:t>
            </w:r>
          </w:p>
        </w:tc>
      </w:tr>
      <w:tr w:rsidR="005C0A4B">
        <w:trPr>
          <w:trHeight w:val="644"/>
        </w:trPr>
        <w:tc>
          <w:tcPr>
            <w:tcW w:w="704" w:type="dxa"/>
            <w:tcBorders>
              <w:top w:val="single" w:sz="3" w:space="0" w:color="000000"/>
              <w:left w:val="single" w:sz="3" w:space="0" w:color="000000"/>
              <w:bottom w:val="single" w:sz="3" w:space="0" w:color="000000"/>
              <w:right w:val="single" w:sz="3" w:space="0" w:color="000000"/>
            </w:tcBorders>
            <w:vAlign w:val="center"/>
          </w:tcPr>
          <w:p w:rsidR="005C0A4B" w:rsidRDefault="00D85898">
            <w:pPr>
              <w:spacing w:after="0" w:line="276" w:lineRule="auto"/>
              <w:ind w:left="216" w:right="0" w:firstLine="0"/>
              <w:jc w:val="left"/>
            </w:pPr>
            <w:r>
              <w:lastRenderedPageBreak/>
              <w:t xml:space="preserve">02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Entrega dos relatórios, documentos e informações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Até 07:00 </w:t>
            </w:r>
          </w:p>
        </w:tc>
      </w:tr>
      <w:tr w:rsidR="005C0A4B">
        <w:trPr>
          <w:trHeight w:val="328"/>
        </w:trPr>
        <w:tc>
          <w:tcPr>
            <w:tcW w:w="70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16" w:right="0" w:firstLine="0"/>
              <w:jc w:val="left"/>
            </w:pPr>
            <w:r>
              <w:t xml:space="preserve">03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Parada diária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07:50 </w:t>
            </w:r>
          </w:p>
        </w:tc>
      </w:tr>
      <w:tr w:rsidR="005C0A4B">
        <w:trPr>
          <w:trHeight w:val="328"/>
        </w:trPr>
        <w:tc>
          <w:tcPr>
            <w:tcW w:w="70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16" w:right="0" w:firstLine="0"/>
              <w:jc w:val="left"/>
            </w:pPr>
            <w:r>
              <w:t xml:space="preserve">04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Passagem do serviço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Até 8:30 </w:t>
            </w:r>
          </w:p>
        </w:tc>
      </w:tr>
      <w:tr w:rsidR="005C0A4B">
        <w:trPr>
          <w:trHeight w:val="328"/>
        </w:trPr>
        <w:tc>
          <w:tcPr>
            <w:tcW w:w="70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16" w:right="0" w:firstLine="0"/>
              <w:jc w:val="left"/>
            </w:pPr>
            <w:r>
              <w:t xml:space="preserve">05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Teste de Prontidão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(Após a passagem do serviço) </w:t>
            </w:r>
          </w:p>
        </w:tc>
      </w:tr>
      <w:tr w:rsidR="005C0A4B">
        <w:trPr>
          <w:trHeight w:val="324"/>
        </w:trPr>
        <w:tc>
          <w:tcPr>
            <w:tcW w:w="704" w:type="dxa"/>
            <w:vMerge w:val="restart"/>
            <w:tcBorders>
              <w:top w:val="single" w:sz="3" w:space="0" w:color="000000"/>
              <w:left w:val="single" w:sz="3" w:space="0" w:color="000000"/>
              <w:bottom w:val="single" w:sz="3" w:space="0" w:color="000000"/>
              <w:right w:val="single" w:sz="3" w:space="0" w:color="000000"/>
            </w:tcBorders>
          </w:tcPr>
          <w:p w:rsidR="005C0A4B" w:rsidRDefault="00D85898">
            <w:pPr>
              <w:spacing w:after="40" w:line="240" w:lineRule="auto"/>
              <w:ind w:left="216" w:right="0" w:firstLine="0"/>
              <w:jc w:val="left"/>
            </w:pPr>
            <w:r>
              <w:t xml:space="preserve">06 </w:t>
            </w:r>
          </w:p>
          <w:p w:rsidR="005C0A4B" w:rsidRDefault="00D85898">
            <w:pPr>
              <w:spacing w:after="0" w:line="276" w:lineRule="auto"/>
              <w:ind w:left="216" w:right="0" w:firstLine="0"/>
              <w:jc w:val="left"/>
            </w:pPr>
            <w:r>
              <w:t xml:space="preserve">07 </w:t>
            </w:r>
          </w:p>
        </w:tc>
        <w:tc>
          <w:tcPr>
            <w:tcW w:w="2340" w:type="dxa"/>
            <w:vMerge w:val="restart"/>
            <w:tcBorders>
              <w:top w:val="single" w:sz="3" w:space="0" w:color="000000"/>
              <w:left w:val="single" w:sz="3" w:space="0" w:color="000000"/>
              <w:bottom w:val="single" w:sz="3" w:space="0" w:color="000000"/>
              <w:right w:val="nil"/>
            </w:tcBorders>
          </w:tcPr>
          <w:p w:rsidR="005C0A4B" w:rsidRDefault="00D85898">
            <w:pPr>
              <w:spacing w:after="0" w:line="276" w:lineRule="auto"/>
              <w:ind w:left="108" w:right="0" w:firstLine="0"/>
              <w:jc w:val="left"/>
            </w:pPr>
            <w:r>
              <w:t xml:space="preserve">Permanência alojamentos </w:t>
            </w:r>
          </w:p>
        </w:tc>
        <w:tc>
          <w:tcPr>
            <w:tcW w:w="501" w:type="dxa"/>
            <w:vMerge w:val="restart"/>
            <w:tcBorders>
              <w:top w:val="single" w:sz="3" w:space="0" w:color="000000"/>
              <w:left w:val="nil"/>
              <w:bottom w:val="single" w:sz="3" w:space="0" w:color="000000"/>
              <w:right w:val="single" w:sz="3" w:space="0" w:color="000000"/>
            </w:tcBorders>
          </w:tcPr>
          <w:p w:rsidR="005C0A4B" w:rsidRDefault="00D85898">
            <w:pPr>
              <w:spacing w:after="0" w:line="276" w:lineRule="auto"/>
              <w:ind w:left="0" w:right="0" w:firstLine="0"/>
            </w:pPr>
            <w:proofErr w:type="gramStart"/>
            <w:r>
              <w:t>nos</w:t>
            </w:r>
            <w:proofErr w:type="gramEnd"/>
            <w:r>
              <w:t xml:space="preserve"> </w:t>
            </w:r>
          </w:p>
        </w:tc>
        <w:tc>
          <w:tcPr>
            <w:tcW w:w="184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Dias úteis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Após 14:00 </w:t>
            </w:r>
          </w:p>
        </w:tc>
      </w:tr>
      <w:tr w:rsidR="005C0A4B">
        <w:trPr>
          <w:trHeight w:val="328"/>
        </w:trPr>
        <w:tc>
          <w:tcPr>
            <w:tcW w:w="0" w:type="auto"/>
            <w:vMerge/>
            <w:tcBorders>
              <w:top w:val="nil"/>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0" w:type="auto"/>
            <w:vMerge/>
            <w:tcBorders>
              <w:top w:val="nil"/>
              <w:left w:val="single" w:sz="3" w:space="0" w:color="000000"/>
              <w:bottom w:val="single" w:sz="3" w:space="0" w:color="000000"/>
              <w:right w:val="nil"/>
            </w:tcBorders>
          </w:tcPr>
          <w:p w:rsidR="005C0A4B" w:rsidRDefault="005C0A4B">
            <w:pPr>
              <w:spacing w:after="0" w:line="276" w:lineRule="auto"/>
              <w:ind w:left="0" w:right="0" w:firstLine="0"/>
              <w:jc w:val="left"/>
            </w:pPr>
          </w:p>
        </w:tc>
        <w:tc>
          <w:tcPr>
            <w:tcW w:w="0" w:type="auto"/>
            <w:vMerge/>
            <w:tcBorders>
              <w:top w:val="nil"/>
              <w:left w:val="nil"/>
              <w:bottom w:val="single" w:sz="3" w:space="0" w:color="000000"/>
              <w:right w:val="single" w:sz="3" w:space="0" w:color="000000"/>
            </w:tcBorders>
          </w:tcPr>
          <w:p w:rsidR="005C0A4B" w:rsidRDefault="005C0A4B">
            <w:pPr>
              <w:spacing w:after="0" w:line="276" w:lineRule="auto"/>
              <w:ind w:left="0" w:right="0" w:firstLine="0"/>
              <w:jc w:val="left"/>
            </w:pPr>
          </w:p>
        </w:tc>
        <w:tc>
          <w:tcPr>
            <w:tcW w:w="184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Dias não úteis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Liberado </w:t>
            </w:r>
          </w:p>
        </w:tc>
      </w:tr>
      <w:tr w:rsidR="005C0A4B">
        <w:trPr>
          <w:trHeight w:val="328"/>
        </w:trPr>
        <w:tc>
          <w:tcPr>
            <w:tcW w:w="704" w:type="dxa"/>
            <w:vMerge w:val="restart"/>
            <w:tcBorders>
              <w:top w:val="single" w:sz="3" w:space="0" w:color="000000"/>
              <w:left w:val="single" w:sz="3" w:space="0" w:color="000000"/>
              <w:bottom w:val="single" w:sz="3" w:space="0" w:color="000000"/>
              <w:right w:val="single" w:sz="3" w:space="0" w:color="000000"/>
            </w:tcBorders>
          </w:tcPr>
          <w:p w:rsidR="005C0A4B" w:rsidRDefault="00D85898">
            <w:pPr>
              <w:spacing w:after="36" w:line="240" w:lineRule="auto"/>
              <w:ind w:left="0" w:right="0" w:firstLine="0"/>
              <w:jc w:val="center"/>
            </w:pPr>
            <w:r>
              <w:t xml:space="preserve"> </w:t>
            </w:r>
          </w:p>
          <w:p w:rsidR="005C0A4B" w:rsidRDefault="00D85898">
            <w:pPr>
              <w:spacing w:after="0" w:line="276" w:lineRule="auto"/>
              <w:ind w:left="216" w:right="0" w:firstLine="0"/>
              <w:jc w:val="left"/>
            </w:pPr>
            <w:r>
              <w:t xml:space="preserve">08 </w:t>
            </w:r>
          </w:p>
        </w:tc>
        <w:tc>
          <w:tcPr>
            <w:tcW w:w="2340" w:type="dxa"/>
            <w:vMerge w:val="restart"/>
            <w:tcBorders>
              <w:top w:val="single" w:sz="3" w:space="0" w:color="000000"/>
              <w:left w:val="single" w:sz="3" w:space="0" w:color="000000"/>
              <w:bottom w:val="single" w:sz="3" w:space="0" w:color="000000"/>
              <w:right w:val="nil"/>
            </w:tcBorders>
          </w:tcPr>
          <w:p w:rsidR="005C0A4B" w:rsidRDefault="00D85898">
            <w:pPr>
              <w:spacing w:after="0" w:line="276" w:lineRule="auto"/>
              <w:ind w:left="108" w:right="0" w:firstLine="0"/>
              <w:jc w:val="left"/>
            </w:pPr>
            <w:r>
              <w:t xml:space="preserve">Fechamento dos portões </w:t>
            </w:r>
          </w:p>
        </w:tc>
        <w:tc>
          <w:tcPr>
            <w:tcW w:w="501" w:type="dxa"/>
            <w:vMerge w:val="restart"/>
            <w:tcBorders>
              <w:top w:val="single" w:sz="3" w:space="0" w:color="000000"/>
              <w:left w:val="nil"/>
              <w:bottom w:val="single" w:sz="3" w:space="0" w:color="000000"/>
              <w:right w:val="single" w:sz="3" w:space="0" w:color="000000"/>
            </w:tcBorders>
          </w:tcPr>
          <w:p w:rsidR="005C0A4B" w:rsidRDefault="005C0A4B">
            <w:pPr>
              <w:spacing w:after="0" w:line="276" w:lineRule="auto"/>
              <w:ind w:left="0" w:right="0" w:firstLine="0"/>
              <w:jc w:val="left"/>
            </w:pPr>
          </w:p>
        </w:tc>
        <w:tc>
          <w:tcPr>
            <w:tcW w:w="184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Dias úteis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A partir das 14:00 </w:t>
            </w:r>
          </w:p>
        </w:tc>
      </w:tr>
      <w:tr w:rsidR="005C0A4B">
        <w:trPr>
          <w:trHeight w:val="328"/>
        </w:trPr>
        <w:tc>
          <w:tcPr>
            <w:tcW w:w="0" w:type="auto"/>
            <w:vMerge/>
            <w:tcBorders>
              <w:top w:val="nil"/>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0" w:type="auto"/>
            <w:vMerge/>
            <w:tcBorders>
              <w:top w:val="nil"/>
              <w:left w:val="single" w:sz="3" w:space="0" w:color="000000"/>
              <w:bottom w:val="single" w:sz="3" w:space="0" w:color="000000"/>
              <w:right w:val="nil"/>
            </w:tcBorders>
          </w:tcPr>
          <w:p w:rsidR="005C0A4B" w:rsidRDefault="005C0A4B">
            <w:pPr>
              <w:spacing w:after="0" w:line="276" w:lineRule="auto"/>
              <w:ind w:left="0" w:right="0" w:firstLine="0"/>
              <w:jc w:val="left"/>
            </w:pPr>
          </w:p>
        </w:tc>
        <w:tc>
          <w:tcPr>
            <w:tcW w:w="0" w:type="auto"/>
            <w:vMerge/>
            <w:tcBorders>
              <w:top w:val="nil"/>
              <w:left w:val="nil"/>
              <w:bottom w:val="single" w:sz="3" w:space="0" w:color="000000"/>
              <w:right w:val="single" w:sz="3" w:space="0" w:color="000000"/>
            </w:tcBorders>
          </w:tcPr>
          <w:p w:rsidR="005C0A4B" w:rsidRDefault="005C0A4B">
            <w:pPr>
              <w:spacing w:after="0" w:line="276" w:lineRule="auto"/>
              <w:ind w:left="0" w:right="0" w:firstLine="0"/>
              <w:jc w:val="left"/>
            </w:pPr>
          </w:p>
        </w:tc>
        <w:tc>
          <w:tcPr>
            <w:tcW w:w="184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Dias não úteis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Todo o turno </w:t>
            </w:r>
          </w:p>
        </w:tc>
      </w:tr>
      <w:tr w:rsidR="005C0A4B">
        <w:trPr>
          <w:trHeight w:val="328"/>
        </w:trPr>
        <w:tc>
          <w:tcPr>
            <w:tcW w:w="70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proofErr w:type="spellStart"/>
            <w:r>
              <w:t>Arriação</w:t>
            </w:r>
            <w:proofErr w:type="spellEnd"/>
            <w:r>
              <w:t xml:space="preserve"> dos Pavilhões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Ao pôr do sol </w:t>
            </w:r>
          </w:p>
        </w:tc>
      </w:tr>
      <w:tr w:rsidR="005C0A4B">
        <w:trPr>
          <w:trHeight w:val="328"/>
        </w:trPr>
        <w:tc>
          <w:tcPr>
            <w:tcW w:w="70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16" w:right="0" w:firstLine="0"/>
              <w:jc w:val="left"/>
            </w:pPr>
            <w:r>
              <w:t xml:space="preserve">09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Revista do Recolher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21:00 </w:t>
            </w:r>
          </w:p>
        </w:tc>
      </w:tr>
      <w:tr w:rsidR="005C0A4B">
        <w:trPr>
          <w:trHeight w:val="324"/>
        </w:trPr>
        <w:tc>
          <w:tcPr>
            <w:tcW w:w="704"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16" w:right="0" w:firstLine="0"/>
              <w:jc w:val="left"/>
            </w:pPr>
            <w:r>
              <w:t xml:space="preserve">10 </w:t>
            </w:r>
          </w:p>
        </w:tc>
        <w:tc>
          <w:tcPr>
            <w:tcW w:w="4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08" w:right="0" w:firstLine="0"/>
              <w:jc w:val="left"/>
            </w:pPr>
            <w:r>
              <w:t xml:space="preserve">Silêncio </w:t>
            </w:r>
          </w:p>
        </w:tc>
        <w:tc>
          <w:tcPr>
            <w:tcW w:w="397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t xml:space="preserve">22:00 </w:t>
            </w:r>
          </w:p>
        </w:tc>
      </w:tr>
    </w:tbl>
    <w:p w:rsidR="005C0A4B" w:rsidRDefault="00D85898">
      <w:pPr>
        <w:spacing w:after="40" w:line="240" w:lineRule="auto"/>
        <w:ind w:left="0" w:right="0" w:firstLine="0"/>
        <w:jc w:val="center"/>
      </w:pPr>
      <w:r>
        <w:rPr>
          <w:b/>
        </w:rPr>
        <w:t xml:space="preserve"> </w:t>
      </w:r>
    </w:p>
    <w:p w:rsidR="005C0A4B" w:rsidRDefault="00D85898">
      <w:r>
        <w:t xml:space="preserve">  Parágrafo único. O comandante do batalhão poderá fazer concessões que divirjam do quadro acima, se ocorrerem particularidades que justifiquem, informando ao COC as alterações.  </w:t>
      </w:r>
    </w:p>
    <w:p w:rsidR="005C0A4B" w:rsidRDefault="00D85898">
      <w:pPr>
        <w:spacing w:after="40" w:line="240" w:lineRule="auto"/>
        <w:ind w:left="0" w:right="0" w:firstLine="0"/>
        <w:jc w:val="center"/>
      </w:pPr>
      <w:r>
        <w:rPr>
          <w:b/>
        </w:rPr>
        <w:t xml:space="preserve"> </w:t>
      </w:r>
    </w:p>
    <w:p w:rsidR="005C0A4B" w:rsidRDefault="00D85898">
      <w:pPr>
        <w:pStyle w:val="Ttulo1"/>
      </w:pPr>
      <w:r>
        <w:t xml:space="preserve">Título IV </w:t>
      </w:r>
    </w:p>
    <w:p w:rsidR="005C0A4B" w:rsidRDefault="00D85898">
      <w:pPr>
        <w:pStyle w:val="Ttulo1"/>
      </w:pPr>
      <w:r>
        <w:t xml:space="preserve">Capítulo I – Disposições Diversas </w:t>
      </w:r>
    </w:p>
    <w:p w:rsidR="005C0A4B" w:rsidRDefault="00D85898">
      <w:pPr>
        <w:spacing w:after="40" w:line="240" w:lineRule="auto"/>
        <w:ind w:left="0" w:right="0" w:firstLine="0"/>
        <w:jc w:val="center"/>
      </w:pPr>
      <w:r>
        <w:rPr>
          <w:b/>
        </w:rPr>
        <w:t xml:space="preserve"> </w:t>
      </w:r>
    </w:p>
    <w:p w:rsidR="005C0A4B" w:rsidRDefault="00D85898">
      <w:r>
        <w:rPr>
          <w:b/>
        </w:rPr>
        <w:t xml:space="preserve">  </w:t>
      </w:r>
      <w:r>
        <w:rPr>
          <w:b/>
        </w:rPr>
        <w:tab/>
        <w:t>Art. 59.</w:t>
      </w:r>
      <w:r>
        <w:t xml:space="preserve"> Constituem-se ainda, ordens expressas do Comandante Operacional da </w:t>
      </w:r>
    </w:p>
    <w:p w:rsidR="005C0A4B" w:rsidRDefault="00D85898">
      <w:r>
        <w:t xml:space="preserve">Capital: </w:t>
      </w:r>
    </w:p>
    <w:p w:rsidR="005C0A4B" w:rsidRDefault="00D85898">
      <w:r>
        <w:t xml:space="preserve">I - Só será permitido o uso de materiais, viaturas e equipamentos pertencentes aos </w:t>
      </w:r>
      <w:proofErr w:type="spellStart"/>
      <w:r>
        <w:t>BEPCIF´s</w:t>
      </w:r>
      <w:proofErr w:type="spellEnd"/>
      <w:r>
        <w:t xml:space="preserve"> para execução dos serviços de interesse público, ressaltando-se que é proibida a lavagem de veículos particulares utilizando quaisquer insumos ou equipamentos pertencentes ao patrimônio desta UBM ou do CBMAC ou que gerem ônus ao Estado; II - É terminantemente proibido ao pessoal de serviço permanecer nas dependências dos alojamentos no horário compreendido entre a alvorada e 14h em dias úteis. Dias não úteis está liberado o uso, observando-se o inciso III. </w:t>
      </w:r>
    </w:p>
    <w:p w:rsidR="005C0A4B" w:rsidRDefault="00D85898">
      <w:pPr>
        <w:numPr>
          <w:ilvl w:val="0"/>
          <w:numId w:val="15"/>
        </w:numPr>
      </w:pPr>
      <w:r>
        <w:t xml:space="preserve">- É proibido o uso dos ares condicionados dos alojamentos no período compreendido entre a alvorada e as 14h em dias úteis, e a alvorada e as 11 horas em dias não úteis, devendo neste ínterim, ocorrer a abertura de portas e janelas a fim de aproveitar a ventilação natural e arejar os ambientes, tornando-os mais salubres. Durante o uso desses equipamentos, manter portas e janelas fechadas.  </w:t>
      </w:r>
    </w:p>
    <w:p w:rsidR="005C0A4B" w:rsidRDefault="00D85898">
      <w:pPr>
        <w:numPr>
          <w:ilvl w:val="0"/>
          <w:numId w:val="15"/>
        </w:numPr>
      </w:pPr>
      <w:r>
        <w:t xml:space="preserve">– Deve-se manter luzes apagadas onde for possível o aproveitamento de iluminação natural; </w:t>
      </w:r>
    </w:p>
    <w:p w:rsidR="005C0A4B" w:rsidRDefault="00D85898">
      <w:pPr>
        <w:numPr>
          <w:ilvl w:val="0"/>
          <w:numId w:val="15"/>
        </w:numPr>
      </w:pPr>
      <w:r>
        <w:t xml:space="preserve">– Todos os militares devem dispensar tratamento solícito, cordial e prestativo a todos os cidadãos, especialmente àqueles que sejam atendidos ou que procurem o serviço Bombeiro Militar; </w:t>
      </w:r>
    </w:p>
    <w:p w:rsidR="005C0A4B" w:rsidRDefault="00D85898">
      <w:pPr>
        <w:numPr>
          <w:ilvl w:val="0"/>
          <w:numId w:val="15"/>
        </w:numPr>
      </w:pPr>
      <w:r>
        <w:lastRenderedPageBreak/>
        <w:t xml:space="preserve">– É proibido o acesso às salas do comando, </w:t>
      </w:r>
      <w:proofErr w:type="spellStart"/>
      <w:r>
        <w:t>subcomando</w:t>
      </w:r>
      <w:proofErr w:type="spellEnd"/>
      <w:r>
        <w:t xml:space="preserve"> e seções administrativas quando não houver expediente administrativo. Esses recintos são restritos aos militares neles empenhados, sendo proibida a entrada ou a permanência sem a autorização dos respectivos comandantes, oficiais ou aspirantes a oficial da UBM, obedecidas as precedências hierárquicas; </w:t>
      </w:r>
    </w:p>
    <w:p w:rsidR="005C0A4B" w:rsidRDefault="00D85898">
      <w:pPr>
        <w:numPr>
          <w:ilvl w:val="0"/>
          <w:numId w:val="15"/>
        </w:numPr>
      </w:pPr>
      <w:r>
        <w:t xml:space="preserve">– Todo militar deve manter atualizado seus dados no plano de chamadas, informando ao </w:t>
      </w:r>
      <w:proofErr w:type="spellStart"/>
      <w:r>
        <w:t>escalante</w:t>
      </w:r>
      <w:proofErr w:type="spellEnd"/>
      <w:r>
        <w:t xml:space="preserve"> ou B-1 da unidade as alterações; </w:t>
      </w:r>
    </w:p>
    <w:p w:rsidR="005C0A4B" w:rsidRDefault="00D85898">
      <w:pPr>
        <w:numPr>
          <w:ilvl w:val="0"/>
          <w:numId w:val="15"/>
        </w:numPr>
      </w:pPr>
      <w:r>
        <w:t xml:space="preserve">- Os documentos particulares ou alheios ao interesse da administração não devem ser impressos utilizando material ou equipamentos do batalhão; </w:t>
      </w:r>
    </w:p>
    <w:p w:rsidR="005C0A4B" w:rsidRDefault="00D85898">
      <w:pPr>
        <w:numPr>
          <w:ilvl w:val="0"/>
          <w:numId w:val="15"/>
        </w:numPr>
      </w:pPr>
      <w:r>
        <w:t xml:space="preserve">– O uso das viaturas administrativas deve ser informado ao adjunto ou ao comandante de socorro, na ausência dos oficiais ou aspirantes a oficial da administração do batalhão; X – As viaturas administrativas devem estar limpas durante a passagem de serviço, sendo atribuição da ala que sai de serviço a limpeza. </w:t>
      </w:r>
    </w:p>
    <w:p w:rsidR="005C0A4B" w:rsidRDefault="00D85898">
      <w:pPr>
        <w:numPr>
          <w:ilvl w:val="0"/>
          <w:numId w:val="16"/>
        </w:numPr>
        <w:ind w:hanging="452"/>
      </w:pPr>
      <w:r>
        <w:t xml:space="preserve">– As guarnições de serviço devem contribuir para a organização estrutural e administrativa durante seu turno de serviço, conforme as necessidades do UBM; </w:t>
      </w:r>
    </w:p>
    <w:p w:rsidR="005C0A4B" w:rsidRDefault="00D85898">
      <w:pPr>
        <w:numPr>
          <w:ilvl w:val="0"/>
          <w:numId w:val="16"/>
        </w:numPr>
        <w:ind w:hanging="452"/>
      </w:pPr>
      <w:r>
        <w:t xml:space="preserve">– Com o objetivo de garantir o descanso dos componentes da ala, deve-se priorizar o desligamento de equipamento eletrônicos, sonoros ou quaisquer outros que causem perturbação sonora, visual ou de qualquer ordem no interior dos alojamentos. </w:t>
      </w:r>
    </w:p>
    <w:p w:rsidR="005C0A4B" w:rsidRDefault="00D85898">
      <w:pPr>
        <w:numPr>
          <w:ilvl w:val="0"/>
          <w:numId w:val="16"/>
        </w:numPr>
        <w:ind w:hanging="452"/>
      </w:pPr>
      <w:r>
        <w:t xml:space="preserve">– Os militares devem obedecer às finalidades dos canais de comunicação relativos ao batalhão, como grupos de </w:t>
      </w:r>
      <w:proofErr w:type="spellStart"/>
      <w:r>
        <w:t>WhatsApp</w:t>
      </w:r>
      <w:proofErr w:type="spellEnd"/>
      <w:r>
        <w:t xml:space="preserve">; </w:t>
      </w:r>
    </w:p>
    <w:p w:rsidR="005C0A4B" w:rsidRDefault="00D85898">
      <w:pPr>
        <w:numPr>
          <w:ilvl w:val="0"/>
          <w:numId w:val="16"/>
        </w:numPr>
        <w:ind w:hanging="452"/>
      </w:pPr>
      <w:r>
        <w:t xml:space="preserve">– Além das informações publicadas nos grupos de </w:t>
      </w:r>
      <w:proofErr w:type="spellStart"/>
      <w:r>
        <w:t>whatsapp</w:t>
      </w:r>
      <w:proofErr w:type="spellEnd"/>
      <w:r>
        <w:t xml:space="preserve"> do batalhão, todos têm a obrigação que consultar o mural de avisos para tomar ciência das informações; </w:t>
      </w:r>
    </w:p>
    <w:p w:rsidR="005C0A4B" w:rsidRDefault="00D85898">
      <w:pPr>
        <w:numPr>
          <w:ilvl w:val="0"/>
          <w:numId w:val="16"/>
        </w:numPr>
        <w:ind w:hanging="452"/>
      </w:pPr>
      <w:r>
        <w:t xml:space="preserve">– Os militares desta UBM não devem receber correspondências destinadas aos </w:t>
      </w:r>
    </w:p>
    <w:p w:rsidR="005C0A4B" w:rsidRDefault="00D85898">
      <w:r>
        <w:t xml:space="preserve">Comando do CBMAC, devendo orientar os cidadãos a se dirigirem ao QCG; </w:t>
      </w:r>
    </w:p>
    <w:p w:rsidR="005C0A4B" w:rsidRDefault="00D85898">
      <w:pPr>
        <w:numPr>
          <w:ilvl w:val="0"/>
          <w:numId w:val="16"/>
        </w:numPr>
        <w:ind w:hanging="452"/>
      </w:pPr>
      <w:r>
        <w:t xml:space="preserve">– Em dias não úteis ou quando da ausência dos funcionários terceirizados, o asseio das instalações deverá ser feito pela guarnição que sai de serviço, sob responsabilidade e supervisão do adjunto; </w:t>
      </w:r>
    </w:p>
    <w:p w:rsidR="005C0A4B" w:rsidRDefault="00D85898">
      <w:pPr>
        <w:numPr>
          <w:ilvl w:val="0"/>
          <w:numId w:val="16"/>
        </w:numPr>
        <w:ind w:hanging="452"/>
      </w:pPr>
      <w:r>
        <w:t xml:space="preserve">– As guarnições de serviços deverão estar em condições para a passagem de serviço, com todas as demandas cumpridas, no máximo, às 8h30min. Em casos excepcionais, este horário pode ser alterado; </w:t>
      </w:r>
    </w:p>
    <w:p w:rsidR="005C0A4B" w:rsidRDefault="00D85898">
      <w:pPr>
        <w:numPr>
          <w:ilvl w:val="0"/>
          <w:numId w:val="16"/>
        </w:numPr>
        <w:ind w:hanging="452"/>
      </w:pPr>
      <w:r>
        <w:t xml:space="preserve">– O corpo feminino deverá usar cabelo presos, tipo coque, quando do atendimento a ocorrências, unhas em comprimento que não prejudique a segurança e a utilização dos </w:t>
      </w:r>
    </w:p>
    <w:p w:rsidR="005C0A4B" w:rsidRDefault="00D85898">
      <w:r>
        <w:t xml:space="preserve">EPIs, bem como brincos pequenos; </w:t>
      </w:r>
    </w:p>
    <w:p w:rsidR="005C0A4B" w:rsidRDefault="00D85898">
      <w:pPr>
        <w:numPr>
          <w:ilvl w:val="0"/>
          <w:numId w:val="16"/>
        </w:numPr>
        <w:ind w:hanging="452"/>
      </w:pPr>
      <w:r>
        <w:t xml:space="preserve">– Não é permitida a permanência de animais nas dependências do quartel, quer eles capturados em ocorrências ou adotados, devendo-se dar a destinação correta aos mesmos, conforme a lei. A exceção será para os casos em que não haja órgão responsável pelo recebimento logo após a captura ou haja impossibilidade imediata de transportá-lo. </w:t>
      </w:r>
    </w:p>
    <w:p w:rsidR="005C0A4B" w:rsidRDefault="00D85898">
      <w:pPr>
        <w:numPr>
          <w:ilvl w:val="0"/>
          <w:numId w:val="16"/>
        </w:numPr>
        <w:ind w:hanging="452"/>
      </w:pPr>
      <w:r>
        <w:t xml:space="preserve">– Todos devem utilizar as mangas da </w:t>
      </w:r>
      <w:proofErr w:type="spellStart"/>
      <w:r>
        <w:t>gandola</w:t>
      </w:r>
      <w:proofErr w:type="spellEnd"/>
      <w:r>
        <w:t xml:space="preserve"> distendida quando em atendimentos realizados com o uniforme de instrução (4º A). </w:t>
      </w:r>
    </w:p>
    <w:p w:rsidR="005C0A4B" w:rsidRDefault="00D85898">
      <w:pPr>
        <w:spacing w:after="32" w:line="240" w:lineRule="auto"/>
        <w:ind w:left="569" w:right="0" w:firstLine="0"/>
        <w:jc w:val="left"/>
      </w:pPr>
      <w:r>
        <w:t xml:space="preserve"> </w:t>
      </w:r>
    </w:p>
    <w:p w:rsidR="005C0A4B" w:rsidRDefault="00D85898">
      <w:r>
        <w:rPr>
          <w:b/>
        </w:rPr>
        <w:lastRenderedPageBreak/>
        <w:t xml:space="preserve">  Art. 60.</w:t>
      </w:r>
      <w:r>
        <w:t xml:space="preserve"> A presente Norma Geral de Ações entra em vigor na data de sua publicação, podendo ser modificada ou aditada a qualquer tempo.  </w:t>
      </w:r>
    </w:p>
    <w:p w:rsidR="005C0A4B" w:rsidRDefault="00D85898">
      <w:pPr>
        <w:spacing w:after="36" w:line="240" w:lineRule="auto"/>
        <w:ind w:left="0" w:right="0" w:firstLine="0"/>
        <w:jc w:val="right"/>
      </w:pPr>
      <w:r>
        <w:t xml:space="preserve"> </w:t>
      </w:r>
    </w:p>
    <w:p w:rsidR="005C0A4B" w:rsidRDefault="00D85898">
      <w:pPr>
        <w:spacing w:after="36" w:line="240" w:lineRule="auto"/>
        <w:ind w:left="0" w:right="0" w:firstLine="0"/>
        <w:jc w:val="right"/>
      </w:pPr>
      <w:r>
        <w:t xml:space="preserve"> </w:t>
      </w:r>
    </w:p>
    <w:p w:rsidR="005C0A4B" w:rsidRDefault="00D85898">
      <w:pPr>
        <w:spacing w:after="40" w:line="240" w:lineRule="auto"/>
        <w:ind w:left="0" w:right="0" w:firstLine="0"/>
        <w:jc w:val="right"/>
      </w:pPr>
      <w:r>
        <w:t xml:space="preserve"> </w:t>
      </w:r>
    </w:p>
    <w:p w:rsidR="005C0A4B" w:rsidRDefault="00D85898">
      <w:pPr>
        <w:spacing w:after="36" w:line="240" w:lineRule="auto"/>
        <w:ind w:left="0" w:right="0" w:firstLine="0"/>
        <w:jc w:val="right"/>
      </w:pPr>
      <w:r>
        <w:t xml:space="preserve">Rio Branco-AC, 03 de março de 2020. </w:t>
      </w:r>
    </w:p>
    <w:p w:rsidR="005C0A4B" w:rsidRDefault="00D85898">
      <w:pPr>
        <w:spacing w:after="40" w:line="240" w:lineRule="auto"/>
        <w:ind w:left="0" w:right="0" w:firstLine="0"/>
        <w:jc w:val="center"/>
      </w:pPr>
      <w:r>
        <w:t xml:space="preserve"> </w:t>
      </w:r>
    </w:p>
    <w:p w:rsidR="005C0A4B" w:rsidRDefault="00D85898">
      <w:pPr>
        <w:spacing w:after="34" w:line="240" w:lineRule="auto"/>
        <w:ind w:left="0" w:right="0" w:firstLine="0"/>
        <w:jc w:val="center"/>
      </w:pPr>
      <w:r>
        <w:t xml:space="preserve"> </w:t>
      </w:r>
    </w:p>
    <w:p w:rsidR="005C0A4B" w:rsidRDefault="00D85898">
      <w:pPr>
        <w:spacing w:after="0" w:line="240" w:lineRule="auto"/>
        <w:ind w:left="10" w:right="-15"/>
        <w:jc w:val="center"/>
      </w:pPr>
      <w:r>
        <w:rPr>
          <w:b/>
        </w:rPr>
        <w:t xml:space="preserve">(a) </w:t>
      </w:r>
      <w:proofErr w:type="spellStart"/>
      <w:r>
        <w:rPr>
          <w:b/>
        </w:rPr>
        <w:t>Orildo</w:t>
      </w:r>
      <w:proofErr w:type="spellEnd"/>
      <w:r>
        <w:t xml:space="preserve"> Alves Cordeiro – 1º </w:t>
      </w:r>
      <w:proofErr w:type="spellStart"/>
      <w:r>
        <w:t>Ten</w:t>
      </w:r>
      <w:proofErr w:type="spellEnd"/>
      <w:r>
        <w:t xml:space="preserve"> QOABM </w:t>
      </w:r>
    </w:p>
    <w:p w:rsidR="005C0A4B" w:rsidRDefault="00D85898">
      <w:pPr>
        <w:spacing w:after="0" w:line="240" w:lineRule="auto"/>
        <w:ind w:left="10" w:right="-15"/>
        <w:jc w:val="center"/>
      </w:pPr>
      <w:r>
        <w:t xml:space="preserve">Comandante do 1º BEPCIF </w:t>
      </w:r>
    </w:p>
    <w:p w:rsidR="005C0A4B" w:rsidRDefault="00D85898">
      <w:pPr>
        <w:spacing w:after="33" w:line="240" w:lineRule="auto"/>
        <w:ind w:left="0" w:right="0" w:firstLine="0"/>
        <w:jc w:val="center"/>
      </w:pPr>
      <w:r>
        <w:t xml:space="preserve"> </w:t>
      </w:r>
    </w:p>
    <w:p w:rsidR="005C0A4B" w:rsidRDefault="00D85898">
      <w:pPr>
        <w:ind w:left="2807"/>
      </w:pPr>
      <w:r>
        <w:rPr>
          <w:b/>
        </w:rPr>
        <w:t xml:space="preserve">(a) </w:t>
      </w:r>
      <w:proofErr w:type="spellStart"/>
      <w:r>
        <w:rPr>
          <w:b/>
        </w:rPr>
        <w:t>Josadac</w:t>
      </w:r>
      <w:proofErr w:type="spellEnd"/>
      <w:r>
        <w:t xml:space="preserve"> Cavalcante </w:t>
      </w:r>
      <w:proofErr w:type="spellStart"/>
      <w:r>
        <w:t>Ibernon</w:t>
      </w:r>
      <w:proofErr w:type="spellEnd"/>
      <w:r>
        <w:t xml:space="preserve"> – 2º </w:t>
      </w:r>
      <w:proofErr w:type="spellStart"/>
      <w:r>
        <w:t>Ten</w:t>
      </w:r>
      <w:proofErr w:type="spellEnd"/>
      <w:r>
        <w:t xml:space="preserve"> QOMEC </w:t>
      </w:r>
    </w:p>
    <w:p w:rsidR="005C0A4B" w:rsidRDefault="00D85898">
      <w:pPr>
        <w:spacing w:after="0" w:line="240" w:lineRule="auto"/>
        <w:ind w:left="10" w:right="-15"/>
        <w:jc w:val="center"/>
      </w:pPr>
      <w:r>
        <w:t xml:space="preserve">Comandante do 2º BEPCIF </w:t>
      </w:r>
    </w:p>
    <w:p w:rsidR="005C0A4B" w:rsidRDefault="00D85898">
      <w:pPr>
        <w:spacing w:after="0" w:line="240" w:lineRule="auto"/>
        <w:ind w:left="0" w:right="0" w:firstLine="0"/>
        <w:jc w:val="center"/>
      </w:pPr>
      <w:r>
        <w:t xml:space="preserve"> </w:t>
      </w:r>
    </w:p>
    <w:p w:rsidR="005C0A4B" w:rsidRDefault="00D85898">
      <w:pPr>
        <w:ind w:left="2143"/>
      </w:pPr>
      <w:r>
        <w:t xml:space="preserve">(a) Francisco Carlos Santos de </w:t>
      </w:r>
      <w:r>
        <w:rPr>
          <w:b/>
        </w:rPr>
        <w:t>Freitas Filho</w:t>
      </w:r>
      <w:r>
        <w:t xml:space="preserve"> – 2º </w:t>
      </w:r>
      <w:proofErr w:type="spellStart"/>
      <w:r>
        <w:t>Ten</w:t>
      </w:r>
      <w:proofErr w:type="spellEnd"/>
      <w:r>
        <w:t xml:space="preserve"> QOMEC </w:t>
      </w:r>
    </w:p>
    <w:p w:rsidR="005C0A4B" w:rsidRDefault="00D85898">
      <w:pPr>
        <w:spacing w:after="0" w:line="240" w:lineRule="auto"/>
        <w:ind w:left="10" w:right="-15"/>
        <w:jc w:val="center"/>
      </w:pPr>
      <w:r>
        <w:t xml:space="preserve"> Comandante do 3º BEPCIF </w:t>
      </w:r>
    </w:p>
    <w:p w:rsidR="005C0A4B" w:rsidRDefault="00D85898">
      <w:pPr>
        <w:spacing w:after="0" w:line="240" w:lineRule="auto"/>
        <w:ind w:left="0" w:right="0" w:firstLine="0"/>
        <w:jc w:val="center"/>
      </w:pPr>
      <w:r>
        <w:t xml:space="preserve"> </w:t>
      </w:r>
    </w:p>
    <w:p w:rsidR="005C0A4B" w:rsidRDefault="00D85898">
      <w:pPr>
        <w:spacing w:after="0" w:line="240" w:lineRule="auto"/>
        <w:ind w:left="10" w:right="-15"/>
        <w:jc w:val="center"/>
      </w:pPr>
      <w:r>
        <w:t xml:space="preserve">(a) James </w:t>
      </w:r>
      <w:r>
        <w:rPr>
          <w:b/>
        </w:rPr>
        <w:t>Lessa</w:t>
      </w:r>
      <w:r>
        <w:t xml:space="preserve"> Moura – CAP QOABM </w:t>
      </w:r>
    </w:p>
    <w:p w:rsidR="005C0A4B" w:rsidRDefault="00D85898">
      <w:pPr>
        <w:spacing w:after="0" w:line="240" w:lineRule="auto"/>
        <w:ind w:left="10" w:right="-15"/>
        <w:jc w:val="center"/>
      </w:pPr>
      <w:r>
        <w:t xml:space="preserve">Comandante Operacional da Capital </w:t>
      </w:r>
    </w:p>
    <w:p w:rsidR="005C0A4B" w:rsidRDefault="00D85898">
      <w:pPr>
        <w:spacing w:after="0" w:line="240" w:lineRule="auto"/>
        <w:ind w:left="0" w:right="0" w:firstLine="0"/>
        <w:jc w:val="center"/>
      </w:pPr>
      <w:r>
        <w:rPr>
          <w:b/>
        </w:rPr>
        <w:t xml:space="preserve"> </w:t>
      </w:r>
    </w:p>
    <w:p w:rsidR="005C0A4B" w:rsidRDefault="00D85898">
      <w:pPr>
        <w:spacing w:after="0" w:line="240" w:lineRule="auto"/>
        <w:ind w:left="0" w:right="0" w:firstLine="0"/>
        <w:jc w:val="center"/>
      </w:pPr>
      <w:r>
        <w:rPr>
          <w:b/>
        </w:rPr>
        <w:t xml:space="preserve"> </w:t>
      </w:r>
    </w:p>
    <w:p w:rsidR="005C0A4B" w:rsidRDefault="00D85898">
      <w:pPr>
        <w:spacing w:after="0" w:line="240" w:lineRule="auto"/>
        <w:ind w:left="0" w:right="0" w:firstLine="0"/>
        <w:jc w:val="center"/>
      </w:pPr>
      <w:r>
        <w:rPr>
          <w:b/>
        </w:rPr>
        <w:t xml:space="preserve"> </w:t>
      </w:r>
    </w:p>
    <w:p w:rsidR="005C0A4B" w:rsidRDefault="00D85898">
      <w:pPr>
        <w:spacing w:after="0" w:line="240" w:lineRule="auto"/>
        <w:ind w:left="0" w:right="0" w:firstLine="0"/>
        <w:jc w:val="center"/>
      </w:pPr>
      <w:r>
        <w:rPr>
          <w:b/>
        </w:rPr>
        <w:t xml:space="preserve"> </w:t>
      </w:r>
    </w:p>
    <w:p w:rsidR="005C0A4B" w:rsidRDefault="00D85898">
      <w:pPr>
        <w:spacing w:after="0" w:line="240" w:lineRule="auto"/>
        <w:ind w:left="0" w:right="0" w:firstLine="0"/>
        <w:jc w:val="center"/>
      </w:pPr>
      <w:r>
        <w:rPr>
          <w:b/>
        </w:rPr>
        <w:t xml:space="preserve"> </w:t>
      </w:r>
    </w:p>
    <w:p w:rsidR="005C0A4B" w:rsidRDefault="00D85898">
      <w:pPr>
        <w:spacing w:after="0" w:line="240" w:lineRule="auto"/>
        <w:ind w:left="0" w:right="0" w:firstLine="0"/>
        <w:jc w:val="center"/>
      </w:pPr>
      <w:r>
        <w:rPr>
          <w:b/>
        </w:rPr>
        <w:t xml:space="preserve"> </w:t>
      </w:r>
    </w:p>
    <w:p w:rsidR="005C0A4B" w:rsidRDefault="00D85898">
      <w:pPr>
        <w:spacing w:after="0" w:line="240" w:lineRule="auto"/>
        <w:ind w:left="0" w:right="0" w:firstLine="0"/>
        <w:jc w:val="center"/>
      </w:pPr>
      <w:r>
        <w:rPr>
          <w:b/>
        </w:rPr>
        <w:t xml:space="preserve"> </w:t>
      </w:r>
    </w:p>
    <w:p w:rsidR="005C0A4B" w:rsidRDefault="00D85898">
      <w:pPr>
        <w:spacing w:after="0" w:line="240" w:lineRule="auto"/>
        <w:ind w:left="0" w:right="0" w:firstLine="0"/>
        <w:jc w:val="center"/>
      </w:pPr>
      <w:r>
        <w:rPr>
          <w:b/>
        </w:rPr>
        <w:t xml:space="preserve"> </w:t>
      </w:r>
    </w:p>
    <w:p w:rsidR="005C0A4B" w:rsidRDefault="00D85898">
      <w:pPr>
        <w:pStyle w:val="Ttulo1"/>
      </w:pPr>
      <w:r>
        <w:t xml:space="preserve">ANEXO A </w:t>
      </w:r>
    </w:p>
    <w:tbl>
      <w:tblPr>
        <w:tblStyle w:val="TableGrid"/>
        <w:tblW w:w="9403" w:type="dxa"/>
        <w:tblInd w:w="354" w:type="dxa"/>
        <w:tblCellMar>
          <w:left w:w="67" w:type="dxa"/>
          <w:right w:w="3" w:type="dxa"/>
        </w:tblCellMar>
        <w:tblLook w:val="04A0" w:firstRow="1" w:lastRow="0" w:firstColumn="1" w:lastColumn="0" w:noHBand="0" w:noVBand="1"/>
      </w:tblPr>
      <w:tblGrid>
        <w:gridCol w:w="691"/>
        <w:gridCol w:w="3842"/>
        <w:gridCol w:w="96"/>
        <w:gridCol w:w="888"/>
        <w:gridCol w:w="856"/>
        <w:gridCol w:w="3030"/>
      </w:tblGrid>
      <w:tr w:rsidR="005C0A4B">
        <w:trPr>
          <w:trHeight w:val="544"/>
        </w:trPr>
        <w:tc>
          <w:tcPr>
            <w:tcW w:w="9403" w:type="dxa"/>
            <w:gridSpan w:val="6"/>
            <w:tcBorders>
              <w:top w:val="single" w:sz="3" w:space="0" w:color="000000"/>
              <w:left w:val="single" w:sz="3" w:space="0" w:color="000000"/>
              <w:bottom w:val="single" w:sz="3" w:space="0" w:color="000000"/>
              <w:right w:val="single" w:sz="3" w:space="0" w:color="000000"/>
            </w:tcBorders>
            <w:shd w:val="clear" w:color="auto" w:fill="FFFF00"/>
            <w:vAlign w:val="center"/>
          </w:tcPr>
          <w:p w:rsidR="005C0A4B" w:rsidRDefault="00D85898">
            <w:pPr>
              <w:spacing w:after="0" w:line="276" w:lineRule="auto"/>
              <w:ind w:left="0" w:right="0" w:firstLine="0"/>
              <w:jc w:val="center"/>
            </w:pPr>
            <w:r>
              <w:rPr>
                <w:b/>
              </w:rPr>
              <w:t xml:space="preserve">TERMO DE CAUTELA EXTERNA </w:t>
            </w:r>
          </w:p>
        </w:tc>
      </w:tr>
      <w:tr w:rsidR="005C0A4B">
        <w:trPr>
          <w:trHeight w:val="670"/>
        </w:trPr>
        <w:tc>
          <w:tcPr>
            <w:tcW w:w="4533"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rPr>
                <w:b/>
              </w:rPr>
              <w:t xml:space="preserve">Autorização: </w:t>
            </w:r>
          </w:p>
        </w:tc>
        <w:tc>
          <w:tcPr>
            <w:tcW w:w="1840" w:type="dxa"/>
            <w:gridSpan w:val="3"/>
            <w:tcBorders>
              <w:top w:val="single" w:sz="3" w:space="0" w:color="000000"/>
              <w:left w:val="single" w:sz="3" w:space="0" w:color="000000"/>
              <w:bottom w:val="single" w:sz="3" w:space="0" w:color="000000"/>
              <w:right w:val="single" w:sz="3" w:space="0" w:color="000000"/>
            </w:tcBorders>
            <w:vAlign w:val="center"/>
          </w:tcPr>
          <w:p w:rsidR="005C0A4B" w:rsidRDefault="00D85898">
            <w:pPr>
              <w:spacing w:after="0" w:line="276" w:lineRule="auto"/>
              <w:ind w:left="1" w:right="0" w:firstLine="0"/>
              <w:jc w:val="left"/>
            </w:pPr>
            <w:r>
              <w:rPr>
                <w:b/>
              </w:rPr>
              <w:t xml:space="preserve">RG: 120. </w:t>
            </w:r>
          </w:p>
        </w:tc>
        <w:tc>
          <w:tcPr>
            <w:tcW w:w="3030" w:type="dxa"/>
            <w:tcBorders>
              <w:top w:val="single" w:sz="3" w:space="0" w:color="000000"/>
              <w:left w:val="single" w:sz="3" w:space="0" w:color="000000"/>
              <w:bottom w:val="single" w:sz="3" w:space="0" w:color="000000"/>
              <w:right w:val="single" w:sz="3" w:space="0" w:color="000000"/>
            </w:tcBorders>
            <w:vAlign w:val="center"/>
          </w:tcPr>
          <w:p w:rsidR="005C0A4B" w:rsidRDefault="00D85898">
            <w:pPr>
              <w:spacing w:after="0" w:line="276" w:lineRule="auto"/>
              <w:ind w:left="5" w:right="0" w:firstLine="0"/>
              <w:jc w:val="left"/>
            </w:pPr>
            <w:r>
              <w:rPr>
                <w:b/>
              </w:rPr>
              <w:t xml:space="preserve">DATA:           /             / </w:t>
            </w:r>
          </w:p>
        </w:tc>
      </w:tr>
      <w:tr w:rsidR="005C0A4B">
        <w:trPr>
          <w:trHeight w:val="304"/>
        </w:trPr>
        <w:tc>
          <w:tcPr>
            <w:tcW w:w="9403" w:type="dxa"/>
            <w:gridSpan w:val="6"/>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rPr>
                <w:b/>
              </w:rPr>
              <w:t xml:space="preserve">Quantidade e descrição do material retirado </w:t>
            </w:r>
          </w:p>
        </w:tc>
      </w:tr>
      <w:tr w:rsidR="005C0A4B">
        <w:trPr>
          <w:trHeight w:val="308"/>
        </w:trPr>
        <w:tc>
          <w:tcPr>
            <w:tcW w:w="691" w:type="dxa"/>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3938"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5" w:right="0" w:firstLine="0"/>
              <w:jc w:val="left"/>
            </w:pPr>
            <w:r>
              <w:t xml:space="preserve"> </w:t>
            </w:r>
          </w:p>
        </w:tc>
        <w:tc>
          <w:tcPr>
            <w:tcW w:w="888"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c>
          <w:tcPr>
            <w:tcW w:w="3886"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r>
      <w:tr w:rsidR="005C0A4B">
        <w:trPr>
          <w:trHeight w:val="304"/>
        </w:trPr>
        <w:tc>
          <w:tcPr>
            <w:tcW w:w="691" w:type="dxa"/>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3938"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5" w:right="0" w:firstLine="0"/>
              <w:jc w:val="left"/>
            </w:pPr>
            <w:r>
              <w:t xml:space="preserve"> </w:t>
            </w:r>
          </w:p>
        </w:tc>
        <w:tc>
          <w:tcPr>
            <w:tcW w:w="888"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c>
          <w:tcPr>
            <w:tcW w:w="3886"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r>
      <w:tr w:rsidR="005C0A4B">
        <w:trPr>
          <w:trHeight w:val="304"/>
        </w:trPr>
        <w:tc>
          <w:tcPr>
            <w:tcW w:w="691" w:type="dxa"/>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3938"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5" w:right="0" w:firstLine="0"/>
              <w:jc w:val="left"/>
            </w:pPr>
            <w:r>
              <w:t xml:space="preserve"> </w:t>
            </w:r>
          </w:p>
        </w:tc>
        <w:tc>
          <w:tcPr>
            <w:tcW w:w="888"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c>
          <w:tcPr>
            <w:tcW w:w="3886"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r>
      <w:tr w:rsidR="005C0A4B">
        <w:trPr>
          <w:trHeight w:val="304"/>
        </w:trPr>
        <w:tc>
          <w:tcPr>
            <w:tcW w:w="691" w:type="dxa"/>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3938"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5" w:right="0" w:firstLine="0"/>
              <w:jc w:val="left"/>
            </w:pPr>
            <w:r>
              <w:t xml:space="preserve"> </w:t>
            </w:r>
          </w:p>
        </w:tc>
        <w:tc>
          <w:tcPr>
            <w:tcW w:w="888"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c>
          <w:tcPr>
            <w:tcW w:w="3886"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r>
      <w:tr w:rsidR="005C0A4B">
        <w:trPr>
          <w:trHeight w:val="308"/>
        </w:trPr>
        <w:tc>
          <w:tcPr>
            <w:tcW w:w="691" w:type="dxa"/>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3938"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5" w:right="0" w:firstLine="0"/>
              <w:jc w:val="left"/>
            </w:pPr>
            <w:r>
              <w:t xml:space="preserve"> </w:t>
            </w:r>
          </w:p>
        </w:tc>
        <w:tc>
          <w:tcPr>
            <w:tcW w:w="888"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c>
          <w:tcPr>
            <w:tcW w:w="3886"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r>
      <w:tr w:rsidR="005C0A4B">
        <w:trPr>
          <w:trHeight w:val="305"/>
        </w:trPr>
        <w:tc>
          <w:tcPr>
            <w:tcW w:w="691" w:type="dxa"/>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3938"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5" w:right="0" w:firstLine="0"/>
              <w:jc w:val="left"/>
            </w:pPr>
            <w:r>
              <w:t xml:space="preserve"> </w:t>
            </w:r>
          </w:p>
        </w:tc>
        <w:tc>
          <w:tcPr>
            <w:tcW w:w="888"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c>
          <w:tcPr>
            <w:tcW w:w="3886"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r>
      <w:tr w:rsidR="005C0A4B">
        <w:trPr>
          <w:trHeight w:val="304"/>
        </w:trPr>
        <w:tc>
          <w:tcPr>
            <w:tcW w:w="691"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 </w:t>
            </w:r>
          </w:p>
        </w:tc>
        <w:tc>
          <w:tcPr>
            <w:tcW w:w="3938"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5" w:right="0" w:firstLine="0"/>
              <w:jc w:val="left"/>
            </w:pPr>
            <w:r>
              <w:t xml:space="preserve"> </w:t>
            </w:r>
          </w:p>
        </w:tc>
        <w:tc>
          <w:tcPr>
            <w:tcW w:w="888"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c>
          <w:tcPr>
            <w:tcW w:w="3886"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 </w:t>
            </w:r>
          </w:p>
        </w:tc>
      </w:tr>
      <w:tr w:rsidR="005C0A4B">
        <w:trPr>
          <w:trHeight w:val="1664"/>
        </w:trPr>
        <w:tc>
          <w:tcPr>
            <w:tcW w:w="9403" w:type="dxa"/>
            <w:gridSpan w:val="6"/>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708"/>
            </w:pPr>
            <w:r>
              <w:rPr>
                <w:b/>
              </w:rPr>
              <w:lastRenderedPageBreak/>
              <w:t xml:space="preserve">ATENÇÃO - </w:t>
            </w:r>
            <w:r>
              <w:t xml:space="preserve">Por este Termo de Cautela responsabilizo-me pela guarda e posse do bem relacionado, respondendo em caso de furto, roubo, extravio ou semelhante, bem como pela má utilização ou qualquer dano causado ao bem, comprometendo-me a ressarcir um aparelho igual ou de valor equivalente, na ocorrência de qualquer um dos eventos referidos. Comprometo-me, ainda a devolvê-lo em perfeitas condições de uso em: </w:t>
            </w:r>
          </w:p>
        </w:tc>
      </w:tr>
      <w:tr w:rsidR="005C0A4B">
        <w:trPr>
          <w:trHeight w:val="668"/>
        </w:trPr>
        <w:tc>
          <w:tcPr>
            <w:tcW w:w="9403" w:type="dxa"/>
            <w:gridSpan w:val="6"/>
            <w:tcBorders>
              <w:top w:val="single" w:sz="3" w:space="0" w:color="000000"/>
              <w:left w:val="single" w:sz="3" w:space="0" w:color="000000"/>
              <w:bottom w:val="single" w:sz="3" w:space="0" w:color="000000"/>
              <w:right w:val="single" w:sz="3" w:space="0" w:color="000000"/>
            </w:tcBorders>
          </w:tcPr>
          <w:p w:rsidR="005C0A4B" w:rsidRDefault="00D85898">
            <w:pPr>
              <w:spacing w:after="0" w:line="240" w:lineRule="auto"/>
              <w:ind w:left="0" w:right="0" w:firstLine="0"/>
              <w:jc w:val="left"/>
            </w:pPr>
            <w:r>
              <w:rPr>
                <w:b/>
              </w:rPr>
              <w:t xml:space="preserve">Previsão de devolução (data): </w:t>
            </w:r>
          </w:p>
          <w:p w:rsidR="005C0A4B" w:rsidRDefault="00D85898">
            <w:pPr>
              <w:spacing w:after="0" w:line="276" w:lineRule="auto"/>
              <w:ind w:left="0" w:right="0" w:firstLine="0"/>
              <w:jc w:val="center"/>
            </w:pPr>
            <w:r>
              <w:rPr>
                <w:b/>
              </w:rPr>
              <w:t xml:space="preserve">                                        _______/_______/_______ </w:t>
            </w:r>
          </w:p>
        </w:tc>
      </w:tr>
      <w:tr w:rsidR="005C0A4B">
        <w:trPr>
          <w:trHeight w:val="1232"/>
        </w:trPr>
        <w:tc>
          <w:tcPr>
            <w:tcW w:w="4629"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Responsável pela retirada (Nome/RG): </w:t>
            </w:r>
          </w:p>
        </w:tc>
        <w:tc>
          <w:tcPr>
            <w:tcW w:w="4774"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t xml:space="preserve">Telefone: </w:t>
            </w:r>
          </w:p>
        </w:tc>
      </w:tr>
    </w:tbl>
    <w:p w:rsidR="005C0A4B" w:rsidRDefault="00D85898">
      <w:pPr>
        <w:spacing w:after="0" w:line="240" w:lineRule="auto"/>
        <w:ind w:left="0" w:right="0" w:firstLine="0"/>
        <w:jc w:val="center"/>
      </w:pPr>
      <w:r>
        <w:rPr>
          <w:b/>
        </w:rPr>
        <w:t xml:space="preserve"> </w:t>
      </w:r>
    </w:p>
    <w:p w:rsidR="005C0A4B" w:rsidRDefault="00D85898">
      <w:pPr>
        <w:pStyle w:val="Ttulo1"/>
        <w:spacing w:line="237" w:lineRule="auto"/>
        <w:ind w:left="579"/>
        <w:jc w:val="left"/>
      </w:pPr>
      <w:r>
        <w:t xml:space="preserve">Nome / Matrícula de quem entregou o material: </w:t>
      </w:r>
    </w:p>
    <w:p w:rsidR="005C0A4B" w:rsidRDefault="00D85898">
      <w:pPr>
        <w:spacing w:after="0" w:line="240" w:lineRule="auto"/>
        <w:ind w:left="569" w:right="0" w:firstLine="0"/>
        <w:jc w:val="left"/>
      </w:pPr>
      <w:r>
        <w:rPr>
          <w:b/>
        </w:rPr>
        <w:t xml:space="preserve"> </w:t>
      </w:r>
    </w:p>
    <w:p w:rsidR="005C0A4B" w:rsidRDefault="00D85898">
      <w:pPr>
        <w:spacing w:after="0" w:line="240" w:lineRule="auto"/>
        <w:ind w:left="0" w:right="1284" w:firstLine="0"/>
        <w:jc w:val="right"/>
      </w:pPr>
      <w:r>
        <w:rPr>
          <w:b/>
        </w:rPr>
        <w:t xml:space="preserve">_____________________________________________________ </w:t>
      </w:r>
    </w:p>
    <w:p w:rsidR="005C0A4B" w:rsidRDefault="00D85898">
      <w:pPr>
        <w:spacing w:after="16" w:line="276" w:lineRule="auto"/>
        <w:ind w:left="569" w:right="0" w:firstLine="0"/>
        <w:jc w:val="left"/>
      </w:pPr>
      <w:r>
        <w:rPr>
          <w:b/>
        </w:rPr>
        <w:t xml:space="preserve">  </w:t>
      </w:r>
    </w:p>
    <w:tbl>
      <w:tblPr>
        <w:tblStyle w:val="TableGrid"/>
        <w:tblW w:w="9428" w:type="dxa"/>
        <w:tblInd w:w="353" w:type="dxa"/>
        <w:tblCellMar>
          <w:left w:w="68" w:type="dxa"/>
          <w:right w:w="115" w:type="dxa"/>
        </w:tblCellMar>
        <w:tblLook w:val="04A0" w:firstRow="1" w:lastRow="0" w:firstColumn="1" w:lastColumn="0" w:noHBand="0" w:noVBand="1"/>
      </w:tblPr>
      <w:tblGrid>
        <w:gridCol w:w="507"/>
        <w:gridCol w:w="3321"/>
        <w:gridCol w:w="709"/>
        <w:gridCol w:w="484"/>
        <w:gridCol w:w="4407"/>
      </w:tblGrid>
      <w:tr w:rsidR="005C0A4B">
        <w:trPr>
          <w:trHeight w:val="1052"/>
        </w:trPr>
        <w:tc>
          <w:tcPr>
            <w:tcW w:w="9428" w:type="dxa"/>
            <w:gridSpan w:val="5"/>
            <w:tcBorders>
              <w:top w:val="single" w:sz="5" w:space="0" w:color="000000"/>
              <w:left w:val="single" w:sz="3" w:space="0" w:color="000000"/>
              <w:bottom w:val="single" w:sz="3" w:space="0" w:color="000000"/>
              <w:right w:val="single" w:sz="3" w:space="0" w:color="000000"/>
            </w:tcBorders>
            <w:shd w:val="clear" w:color="auto" w:fill="000000"/>
            <w:vAlign w:val="center"/>
          </w:tcPr>
          <w:p w:rsidR="005C0A4B" w:rsidRDefault="00D85898">
            <w:pPr>
              <w:spacing w:after="0" w:line="276" w:lineRule="auto"/>
              <w:ind w:left="0" w:right="0" w:firstLine="0"/>
              <w:jc w:val="center"/>
            </w:pPr>
            <w:r>
              <w:rPr>
                <w:b/>
                <w:color w:val="FFFFFF"/>
              </w:rPr>
              <w:t xml:space="preserve">DEVOLUÇÃO DO MATERIAL </w:t>
            </w:r>
          </w:p>
        </w:tc>
      </w:tr>
      <w:tr w:rsidR="005C0A4B">
        <w:trPr>
          <w:trHeight w:val="273"/>
        </w:trPr>
        <w:tc>
          <w:tcPr>
            <w:tcW w:w="508"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  </w:t>
            </w:r>
          </w:p>
        </w:tc>
        <w:tc>
          <w:tcPr>
            <w:tcW w:w="4030"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4" w:right="0" w:firstLine="0"/>
              <w:jc w:val="left"/>
            </w:pPr>
            <w:r>
              <w:t xml:space="preserve">Material devolvido </w:t>
            </w:r>
            <w:r>
              <w:rPr>
                <w:b/>
              </w:rPr>
              <w:t xml:space="preserve">SEM </w:t>
            </w:r>
          </w:p>
        </w:tc>
        <w:tc>
          <w:tcPr>
            <w:tcW w:w="484" w:type="dxa"/>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407"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Material devolvido </w:t>
            </w:r>
            <w:r>
              <w:rPr>
                <w:b/>
              </w:rPr>
              <w:t>COM ALTERAÇÃO</w:t>
            </w:r>
            <w:r>
              <w:t xml:space="preserve"> </w:t>
            </w:r>
          </w:p>
        </w:tc>
      </w:tr>
      <w:tr w:rsidR="005C0A4B">
        <w:trPr>
          <w:trHeight w:val="300"/>
        </w:trPr>
        <w:tc>
          <w:tcPr>
            <w:tcW w:w="9428" w:type="dxa"/>
            <w:gridSpan w:val="5"/>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Descrição das alterações: </w:t>
            </w:r>
          </w:p>
        </w:tc>
      </w:tr>
      <w:tr w:rsidR="005C0A4B">
        <w:trPr>
          <w:trHeight w:val="300"/>
        </w:trPr>
        <w:tc>
          <w:tcPr>
            <w:tcW w:w="9428" w:type="dxa"/>
            <w:gridSpan w:val="5"/>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 </w:t>
            </w:r>
          </w:p>
        </w:tc>
      </w:tr>
      <w:tr w:rsidR="005C0A4B">
        <w:trPr>
          <w:trHeight w:val="304"/>
        </w:trPr>
        <w:tc>
          <w:tcPr>
            <w:tcW w:w="9428" w:type="dxa"/>
            <w:gridSpan w:val="5"/>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 </w:t>
            </w:r>
          </w:p>
        </w:tc>
      </w:tr>
      <w:tr w:rsidR="005C0A4B">
        <w:trPr>
          <w:trHeight w:val="300"/>
        </w:trPr>
        <w:tc>
          <w:tcPr>
            <w:tcW w:w="9428" w:type="dxa"/>
            <w:gridSpan w:val="5"/>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 </w:t>
            </w:r>
          </w:p>
        </w:tc>
      </w:tr>
      <w:tr w:rsidR="005C0A4B">
        <w:trPr>
          <w:trHeight w:val="300"/>
        </w:trPr>
        <w:tc>
          <w:tcPr>
            <w:tcW w:w="9428" w:type="dxa"/>
            <w:gridSpan w:val="5"/>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t xml:space="preserve"> </w:t>
            </w:r>
          </w:p>
        </w:tc>
      </w:tr>
      <w:tr w:rsidR="005C0A4B">
        <w:trPr>
          <w:trHeight w:val="908"/>
        </w:trPr>
        <w:tc>
          <w:tcPr>
            <w:tcW w:w="3829" w:type="dxa"/>
            <w:gridSpan w:val="2"/>
            <w:tcBorders>
              <w:top w:val="single" w:sz="3" w:space="0" w:color="000000"/>
              <w:left w:val="single" w:sz="3" w:space="0" w:color="000000"/>
              <w:bottom w:val="single" w:sz="3" w:space="0" w:color="000000"/>
              <w:right w:val="single" w:sz="3" w:space="0" w:color="000000"/>
            </w:tcBorders>
            <w:vAlign w:val="center"/>
          </w:tcPr>
          <w:p w:rsidR="005C0A4B" w:rsidRDefault="00D85898">
            <w:pPr>
              <w:spacing w:after="0" w:line="276" w:lineRule="auto"/>
              <w:ind w:left="0" w:right="0" w:firstLine="0"/>
              <w:jc w:val="left"/>
            </w:pPr>
            <w:r>
              <w:rPr>
                <w:b/>
              </w:rPr>
              <w:t xml:space="preserve">Data devolução:           /           / </w:t>
            </w:r>
          </w:p>
        </w:tc>
        <w:tc>
          <w:tcPr>
            <w:tcW w:w="5599" w:type="dxa"/>
            <w:gridSpan w:val="3"/>
            <w:tcBorders>
              <w:top w:val="single" w:sz="3" w:space="0" w:color="000000"/>
              <w:left w:val="single" w:sz="3" w:space="0" w:color="000000"/>
              <w:bottom w:val="single" w:sz="3" w:space="0" w:color="000000"/>
              <w:right w:val="single" w:sz="3" w:space="0" w:color="000000"/>
            </w:tcBorders>
            <w:vAlign w:val="center"/>
          </w:tcPr>
          <w:p w:rsidR="005C0A4B" w:rsidRDefault="00D85898">
            <w:pPr>
              <w:spacing w:after="0" w:line="240" w:lineRule="auto"/>
              <w:ind w:left="0" w:right="0" w:firstLine="0"/>
              <w:jc w:val="left"/>
            </w:pPr>
            <w:r>
              <w:rPr>
                <w:b/>
              </w:rPr>
              <w:t xml:space="preserve">Recebimento: </w:t>
            </w:r>
          </w:p>
          <w:p w:rsidR="005C0A4B" w:rsidRDefault="00D85898">
            <w:pPr>
              <w:spacing w:after="0" w:line="276" w:lineRule="auto"/>
              <w:ind w:left="0" w:right="0" w:firstLine="0"/>
              <w:jc w:val="left"/>
            </w:pPr>
            <w:r>
              <w:t>(Identificação e assinatura)</w:t>
            </w:r>
            <w:r>
              <w:rPr>
                <w:b/>
              </w:rPr>
              <w:t xml:space="preserve"> </w:t>
            </w:r>
          </w:p>
        </w:tc>
      </w:tr>
    </w:tbl>
    <w:p w:rsidR="005C0A4B" w:rsidRDefault="00D85898">
      <w:pPr>
        <w:spacing w:after="0" w:line="240" w:lineRule="auto"/>
        <w:ind w:left="569" w:right="0" w:firstLine="0"/>
        <w:jc w:val="left"/>
      </w:pPr>
      <w:r>
        <w:rPr>
          <w:b/>
        </w:rPr>
        <w:t xml:space="preserve"> </w:t>
      </w:r>
    </w:p>
    <w:p w:rsidR="005C0A4B" w:rsidRDefault="00D85898">
      <w:pPr>
        <w:spacing w:after="0" w:line="240" w:lineRule="auto"/>
        <w:ind w:left="0" w:right="0" w:firstLine="0"/>
        <w:jc w:val="center"/>
      </w:pPr>
      <w:r>
        <w:rPr>
          <w:b/>
        </w:rPr>
        <w:t xml:space="preserve"> </w:t>
      </w:r>
    </w:p>
    <w:p w:rsidR="005C0A4B" w:rsidRDefault="00D85898">
      <w:pPr>
        <w:pStyle w:val="Ttulo1"/>
        <w:spacing w:line="237" w:lineRule="auto"/>
        <w:ind w:left="4852"/>
        <w:jc w:val="left"/>
      </w:pPr>
      <w:r>
        <w:t xml:space="preserve">ANEXO B </w:t>
      </w:r>
    </w:p>
    <w:tbl>
      <w:tblPr>
        <w:tblStyle w:val="TableGrid"/>
        <w:tblW w:w="9418" w:type="dxa"/>
        <w:tblInd w:w="434" w:type="dxa"/>
        <w:tblCellMar>
          <w:left w:w="50" w:type="dxa"/>
          <w:right w:w="31" w:type="dxa"/>
        </w:tblCellMar>
        <w:tblLook w:val="04A0" w:firstRow="1" w:lastRow="0" w:firstColumn="1" w:lastColumn="0" w:noHBand="0" w:noVBand="1"/>
      </w:tblPr>
      <w:tblGrid>
        <w:gridCol w:w="441"/>
        <w:gridCol w:w="401"/>
        <w:gridCol w:w="2653"/>
        <w:gridCol w:w="129"/>
        <w:gridCol w:w="300"/>
        <w:gridCol w:w="1222"/>
        <w:gridCol w:w="446"/>
        <w:gridCol w:w="139"/>
        <w:gridCol w:w="426"/>
        <w:gridCol w:w="843"/>
        <w:gridCol w:w="2418"/>
      </w:tblGrid>
      <w:tr w:rsidR="005C0A4B">
        <w:trPr>
          <w:trHeight w:val="1053"/>
        </w:trPr>
        <w:tc>
          <w:tcPr>
            <w:tcW w:w="9418" w:type="dxa"/>
            <w:gridSpan w:val="11"/>
            <w:tcBorders>
              <w:top w:val="single" w:sz="3" w:space="0" w:color="000000"/>
              <w:left w:val="single" w:sz="3" w:space="0" w:color="000000"/>
              <w:bottom w:val="single" w:sz="3" w:space="0" w:color="000000"/>
              <w:right w:val="single" w:sz="3" w:space="0" w:color="000000"/>
            </w:tcBorders>
            <w:shd w:val="clear" w:color="auto" w:fill="FFFF00"/>
            <w:vAlign w:val="center"/>
          </w:tcPr>
          <w:p w:rsidR="005C0A4B" w:rsidRDefault="00D85898">
            <w:pPr>
              <w:spacing w:after="0" w:line="276" w:lineRule="auto"/>
              <w:ind w:left="0" w:right="0" w:firstLine="0"/>
              <w:jc w:val="center"/>
            </w:pPr>
            <w:r>
              <w:rPr>
                <w:b/>
              </w:rPr>
              <w:t xml:space="preserve">RELATÓRIO DIÁRIO DA SEÇÃO OPERACIONAL </w:t>
            </w:r>
          </w:p>
        </w:tc>
      </w:tr>
      <w:tr w:rsidR="005C0A4B">
        <w:trPr>
          <w:trHeight w:val="358"/>
        </w:trPr>
        <w:tc>
          <w:tcPr>
            <w:tcW w:w="3625"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rPr>
                <w:b/>
              </w:rPr>
              <w:t xml:space="preserve">ADJUNTO: </w:t>
            </w:r>
          </w:p>
        </w:tc>
        <w:tc>
          <w:tcPr>
            <w:tcW w:w="2107"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 w:right="0" w:firstLine="0"/>
              <w:jc w:val="left"/>
            </w:pPr>
            <w:r>
              <w:rPr>
                <w:b/>
              </w:rPr>
              <w:t xml:space="preserve">RG: 120. </w:t>
            </w:r>
          </w:p>
        </w:tc>
        <w:tc>
          <w:tcPr>
            <w:tcW w:w="368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8" w:right="0" w:firstLine="0"/>
              <w:jc w:val="left"/>
            </w:pPr>
            <w:r>
              <w:rPr>
                <w:b/>
              </w:rPr>
              <w:t xml:space="preserve">SERVIÇO DO DIA:       /        / </w:t>
            </w:r>
          </w:p>
        </w:tc>
      </w:tr>
      <w:tr w:rsidR="005C0A4B">
        <w:trPr>
          <w:trHeight w:val="317"/>
        </w:trPr>
        <w:tc>
          <w:tcPr>
            <w:tcW w:w="442" w:type="dxa"/>
            <w:tcBorders>
              <w:top w:val="double" w:sz="5" w:space="0" w:color="000000"/>
              <w:left w:val="double" w:sz="5" w:space="0" w:color="000000"/>
              <w:bottom w:val="double" w:sz="5" w:space="0" w:color="000000"/>
              <w:right w:val="single" w:sz="6" w:space="0" w:color="000000"/>
            </w:tcBorders>
            <w:vAlign w:val="bottom"/>
          </w:tcPr>
          <w:p w:rsidR="005C0A4B" w:rsidRDefault="00D85898">
            <w:pPr>
              <w:spacing w:after="0" w:line="276" w:lineRule="auto"/>
              <w:ind w:left="109" w:right="0" w:firstLine="0"/>
              <w:jc w:val="left"/>
            </w:pPr>
            <w:r>
              <w:rPr>
                <w:rFonts w:ascii="Times New Roman" w:eastAsia="Times New Roman" w:hAnsi="Times New Roman" w:cs="Times New Roman"/>
              </w:rPr>
              <w:t xml:space="preserve"> </w:t>
            </w:r>
          </w:p>
        </w:tc>
        <w:tc>
          <w:tcPr>
            <w:tcW w:w="8976" w:type="dxa"/>
            <w:gridSpan w:val="10"/>
            <w:tcBorders>
              <w:top w:val="single" w:sz="3" w:space="0" w:color="000000"/>
              <w:left w:val="single" w:sz="6" w:space="0" w:color="000000"/>
              <w:bottom w:val="single" w:sz="3" w:space="0" w:color="000000"/>
              <w:right w:val="single" w:sz="3" w:space="0" w:color="000000"/>
            </w:tcBorders>
          </w:tcPr>
          <w:p w:rsidR="005C0A4B" w:rsidRDefault="00D85898">
            <w:pPr>
              <w:spacing w:after="0" w:line="276" w:lineRule="auto"/>
              <w:ind w:left="143" w:right="0" w:firstLine="0"/>
              <w:jc w:val="left"/>
            </w:pPr>
            <w:r>
              <w:rPr>
                <w:b/>
              </w:rPr>
              <w:t xml:space="preserve">Sem movimentação </w:t>
            </w:r>
          </w:p>
        </w:tc>
      </w:tr>
      <w:tr w:rsidR="005C0A4B">
        <w:trPr>
          <w:trHeight w:val="1078"/>
        </w:trPr>
        <w:tc>
          <w:tcPr>
            <w:tcW w:w="9418" w:type="dxa"/>
            <w:gridSpan w:val="11"/>
            <w:tcBorders>
              <w:top w:val="single" w:sz="3" w:space="0" w:color="000000"/>
              <w:left w:val="single" w:sz="3" w:space="0" w:color="000000"/>
              <w:bottom w:val="single" w:sz="3" w:space="0" w:color="000000"/>
              <w:right w:val="single" w:sz="3" w:space="0" w:color="000000"/>
            </w:tcBorders>
            <w:shd w:val="clear" w:color="auto" w:fill="000000"/>
            <w:vAlign w:val="center"/>
          </w:tcPr>
          <w:p w:rsidR="005C0A4B" w:rsidRDefault="00D85898">
            <w:pPr>
              <w:spacing w:after="0" w:line="276" w:lineRule="auto"/>
              <w:ind w:left="0" w:right="0" w:firstLine="0"/>
              <w:jc w:val="center"/>
            </w:pPr>
            <w:r>
              <w:rPr>
                <w:b/>
                <w:color w:val="FFFFFF"/>
              </w:rPr>
              <w:lastRenderedPageBreak/>
              <w:t xml:space="preserve">CAUTELA INTERNA </w:t>
            </w:r>
          </w:p>
        </w:tc>
      </w:tr>
      <w:tr w:rsidR="005C0A4B">
        <w:trPr>
          <w:trHeight w:val="349"/>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rPr>
                <w:b/>
              </w:rPr>
              <w:t xml:space="preserve">Natureza da missão: </w:t>
            </w:r>
          </w:p>
        </w:tc>
      </w:tr>
      <w:tr w:rsidR="005C0A4B">
        <w:trPr>
          <w:trHeight w:val="352"/>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rPr>
                <w:b/>
              </w:rPr>
              <w:t xml:space="preserve">Quantidade e descrição do material retirado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t xml:space="preserve"> </w:t>
            </w: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t xml:space="preserve"> </w:t>
            </w: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52"/>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t xml:space="preserve"> </w:t>
            </w: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52"/>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t xml:space="preserve"> </w:t>
            </w: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1583"/>
        </w:trPr>
        <w:tc>
          <w:tcPr>
            <w:tcW w:w="5146" w:type="dxa"/>
            <w:gridSpan w:val="6"/>
            <w:tcBorders>
              <w:top w:val="single" w:sz="3" w:space="0" w:color="000000"/>
              <w:left w:val="single" w:sz="3" w:space="0" w:color="000000"/>
              <w:bottom w:val="single" w:sz="2" w:space="0" w:color="FFFF00"/>
              <w:right w:val="single" w:sz="3" w:space="0" w:color="000000"/>
            </w:tcBorders>
          </w:tcPr>
          <w:p w:rsidR="005C0A4B" w:rsidRDefault="00D85898">
            <w:pPr>
              <w:spacing w:after="0" w:line="276" w:lineRule="auto"/>
              <w:ind w:left="13" w:right="0" w:firstLine="0"/>
              <w:jc w:val="left"/>
            </w:pPr>
            <w:r>
              <w:t xml:space="preserve">Responsável pela retirada (Nome/RG) </w:t>
            </w:r>
          </w:p>
        </w:tc>
        <w:tc>
          <w:tcPr>
            <w:tcW w:w="4272" w:type="dxa"/>
            <w:gridSpan w:val="5"/>
            <w:tcBorders>
              <w:top w:val="single" w:sz="3" w:space="0" w:color="000000"/>
              <w:left w:val="single" w:sz="3" w:space="0" w:color="000000"/>
              <w:bottom w:val="single" w:sz="2" w:space="0" w:color="FFFF00"/>
              <w:right w:val="single" w:sz="3" w:space="0" w:color="000000"/>
            </w:tcBorders>
          </w:tcPr>
          <w:p w:rsidR="005C0A4B" w:rsidRDefault="00D85898">
            <w:pPr>
              <w:spacing w:after="0" w:line="276" w:lineRule="auto"/>
              <w:ind w:left="36" w:right="0" w:firstLine="0"/>
              <w:jc w:val="left"/>
            </w:pPr>
            <w:r>
              <w:t xml:space="preserve">Responsável pela conferência (adjunto): </w:t>
            </w:r>
          </w:p>
        </w:tc>
      </w:tr>
      <w:tr w:rsidR="005C0A4B">
        <w:trPr>
          <w:trHeight w:val="1052"/>
        </w:trPr>
        <w:tc>
          <w:tcPr>
            <w:tcW w:w="9418" w:type="dxa"/>
            <w:gridSpan w:val="11"/>
            <w:tcBorders>
              <w:top w:val="single" w:sz="2" w:space="0" w:color="FFFF00"/>
              <w:left w:val="single" w:sz="3" w:space="0" w:color="000000"/>
              <w:bottom w:val="single" w:sz="3" w:space="0" w:color="000000"/>
              <w:right w:val="single" w:sz="3" w:space="0" w:color="000000"/>
            </w:tcBorders>
            <w:shd w:val="clear" w:color="auto" w:fill="FFFF00"/>
            <w:vAlign w:val="center"/>
          </w:tcPr>
          <w:p w:rsidR="005C0A4B" w:rsidRDefault="00D85898">
            <w:pPr>
              <w:spacing w:after="0" w:line="276" w:lineRule="auto"/>
              <w:ind w:left="0" w:right="0" w:firstLine="0"/>
              <w:jc w:val="center"/>
            </w:pPr>
            <w:r>
              <w:rPr>
                <w:b/>
              </w:rPr>
              <w:t xml:space="preserve">DEV OLUÇÃO DO MATERIAL </w:t>
            </w:r>
          </w:p>
        </w:tc>
      </w:tr>
      <w:tr w:rsidR="005C0A4B">
        <w:trPr>
          <w:trHeight w:val="561"/>
        </w:trPr>
        <w:tc>
          <w:tcPr>
            <w:tcW w:w="843" w:type="dxa"/>
            <w:gridSpan w:val="2"/>
            <w:tcBorders>
              <w:top w:val="single" w:sz="3" w:space="0" w:color="000000"/>
              <w:left w:val="single" w:sz="3" w:space="0" w:color="000000"/>
              <w:bottom w:val="single" w:sz="3" w:space="0" w:color="000000"/>
              <w:right w:val="single" w:sz="3" w:space="0" w:color="000000"/>
            </w:tcBorders>
            <w:vAlign w:val="bottom"/>
          </w:tcPr>
          <w:p w:rsidR="005C0A4B" w:rsidRDefault="00D85898">
            <w:pPr>
              <w:spacing w:after="0" w:line="276" w:lineRule="auto"/>
              <w:ind w:left="13" w:right="0" w:firstLine="0"/>
              <w:jc w:val="left"/>
            </w:pPr>
            <w:r>
              <w:t xml:space="preserve">  </w:t>
            </w:r>
          </w:p>
        </w:tc>
        <w:tc>
          <w:tcPr>
            <w:tcW w:w="4304" w:type="dxa"/>
            <w:gridSpan w:val="4"/>
            <w:tcBorders>
              <w:top w:val="single" w:sz="3" w:space="0" w:color="000000"/>
              <w:left w:val="single" w:sz="3" w:space="0" w:color="000000"/>
              <w:bottom w:val="single" w:sz="3" w:space="0" w:color="000000"/>
              <w:right w:val="single" w:sz="3" w:space="0" w:color="000000"/>
            </w:tcBorders>
            <w:vAlign w:val="bottom"/>
          </w:tcPr>
          <w:p w:rsidR="005C0A4B" w:rsidRDefault="00D85898">
            <w:pPr>
              <w:spacing w:after="0" w:line="276" w:lineRule="auto"/>
              <w:ind w:left="22" w:right="0" w:firstLine="0"/>
            </w:pPr>
            <w:r>
              <w:t xml:space="preserve">Material devolvido </w:t>
            </w:r>
            <w:r>
              <w:rPr>
                <w:b/>
              </w:rPr>
              <w:t>SEM ALTERAÇÃO</w:t>
            </w:r>
            <w:r>
              <w:t xml:space="preserve"> </w:t>
            </w:r>
          </w:p>
        </w:tc>
        <w:tc>
          <w:tcPr>
            <w:tcW w:w="446" w:type="dxa"/>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3826"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8" w:right="0" w:firstLine="0"/>
              <w:jc w:val="left"/>
            </w:pPr>
            <w:r>
              <w:t xml:space="preserve">Material devolvido </w:t>
            </w:r>
            <w:r>
              <w:rPr>
                <w:b/>
              </w:rPr>
              <w:t>COM ALTERAÇÕES</w:t>
            </w:r>
            <w:r>
              <w:t xml:space="preserve">: </w:t>
            </w:r>
          </w:p>
        </w:tc>
      </w:tr>
      <w:tr w:rsidR="005C0A4B">
        <w:trPr>
          <w:trHeight w:val="348"/>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t xml:space="preserve">Descrever aqui as alterações: </w:t>
            </w:r>
          </w:p>
        </w:tc>
      </w:tr>
      <w:tr w:rsidR="005C0A4B">
        <w:trPr>
          <w:trHeight w:val="352"/>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t xml:space="preserve"> </w:t>
            </w:r>
          </w:p>
        </w:tc>
      </w:tr>
      <w:tr w:rsidR="005C0A4B">
        <w:trPr>
          <w:trHeight w:val="348"/>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t xml:space="preserve"> </w:t>
            </w:r>
          </w:p>
        </w:tc>
      </w:tr>
      <w:tr w:rsidR="005C0A4B">
        <w:trPr>
          <w:trHeight w:val="371"/>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3" w:right="0" w:firstLine="0"/>
              <w:jc w:val="left"/>
            </w:pPr>
            <w:r>
              <w:t xml:space="preserve"> </w:t>
            </w:r>
          </w:p>
        </w:tc>
      </w:tr>
      <w:tr w:rsidR="005C0A4B">
        <w:trPr>
          <w:trHeight w:val="298"/>
        </w:trPr>
        <w:tc>
          <w:tcPr>
            <w:tcW w:w="3625" w:type="dxa"/>
            <w:gridSpan w:val="4"/>
            <w:vMerge w:val="restart"/>
            <w:tcBorders>
              <w:top w:val="single" w:sz="3" w:space="0" w:color="000000"/>
              <w:left w:val="single" w:sz="3" w:space="0" w:color="000000"/>
              <w:bottom w:val="single" w:sz="3" w:space="0" w:color="000000"/>
              <w:right w:val="single" w:sz="6" w:space="0" w:color="000000"/>
            </w:tcBorders>
          </w:tcPr>
          <w:p w:rsidR="005C0A4B" w:rsidRDefault="00D85898">
            <w:pPr>
              <w:spacing w:after="0" w:line="276" w:lineRule="auto"/>
              <w:ind w:left="13" w:right="0" w:firstLine="0"/>
              <w:jc w:val="left"/>
            </w:pPr>
            <w:r>
              <w:rPr>
                <w:b/>
              </w:rPr>
              <w:t xml:space="preserve">Data devolução:            /           </w:t>
            </w:r>
            <w:r>
              <w:t>A mesma</w:t>
            </w:r>
            <w:r>
              <w:rPr>
                <w:b/>
              </w:rPr>
              <w:t xml:space="preserve">        </w:t>
            </w:r>
          </w:p>
        </w:tc>
        <w:tc>
          <w:tcPr>
            <w:tcW w:w="300" w:type="dxa"/>
            <w:tcBorders>
              <w:top w:val="double" w:sz="5" w:space="0" w:color="000000"/>
              <w:left w:val="single" w:sz="6" w:space="0" w:color="000000"/>
              <w:bottom w:val="single" w:sz="6" w:space="0" w:color="000000"/>
              <w:right w:val="single" w:sz="6" w:space="0" w:color="000000"/>
            </w:tcBorders>
            <w:vAlign w:val="bottom"/>
          </w:tcPr>
          <w:p w:rsidR="005C0A4B" w:rsidRDefault="00D85898">
            <w:pPr>
              <w:spacing w:after="0" w:line="276" w:lineRule="auto"/>
              <w:ind w:left="0" w:right="0" w:firstLine="0"/>
              <w:jc w:val="center"/>
            </w:pPr>
            <w:r>
              <w:rPr>
                <w:rFonts w:ascii="Times New Roman" w:eastAsia="Times New Roman" w:hAnsi="Times New Roman" w:cs="Times New Roman"/>
              </w:rPr>
              <w:t xml:space="preserve"> </w:t>
            </w:r>
          </w:p>
        </w:tc>
        <w:tc>
          <w:tcPr>
            <w:tcW w:w="1221" w:type="dxa"/>
            <w:vMerge w:val="restart"/>
            <w:tcBorders>
              <w:top w:val="single" w:sz="3" w:space="0" w:color="000000"/>
              <w:left w:val="single" w:sz="6" w:space="0" w:color="000000"/>
              <w:bottom w:val="single" w:sz="3" w:space="0" w:color="000000"/>
              <w:right w:val="single" w:sz="3" w:space="0" w:color="000000"/>
            </w:tcBorders>
          </w:tcPr>
          <w:p w:rsidR="005C0A4B" w:rsidRDefault="00D85898">
            <w:pPr>
              <w:spacing w:after="0" w:line="276" w:lineRule="auto"/>
              <w:ind w:left="0" w:right="0" w:firstLine="0"/>
              <w:jc w:val="right"/>
            </w:pPr>
            <w:r>
              <w:rPr>
                <w:b/>
              </w:rPr>
              <w:t xml:space="preserve">/              </w:t>
            </w:r>
          </w:p>
        </w:tc>
        <w:tc>
          <w:tcPr>
            <w:tcW w:w="4272" w:type="dxa"/>
            <w:gridSpan w:val="5"/>
            <w:vMerge w:val="restart"/>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left"/>
            </w:pPr>
            <w:r>
              <w:rPr>
                <w:b/>
              </w:rPr>
              <w:t xml:space="preserve"> Horário devolução:          </w:t>
            </w:r>
            <w:proofErr w:type="gramStart"/>
            <w:r>
              <w:rPr>
                <w:b/>
              </w:rPr>
              <w:t xml:space="preserve">  :</w:t>
            </w:r>
            <w:proofErr w:type="gramEnd"/>
            <w:r>
              <w:rPr>
                <w:b/>
              </w:rPr>
              <w:t xml:space="preserve"> </w:t>
            </w:r>
          </w:p>
        </w:tc>
      </w:tr>
      <w:tr w:rsidR="005C0A4B">
        <w:trPr>
          <w:trHeight w:val="239"/>
        </w:trPr>
        <w:tc>
          <w:tcPr>
            <w:tcW w:w="0" w:type="auto"/>
            <w:gridSpan w:val="4"/>
            <w:vMerge/>
            <w:tcBorders>
              <w:top w:val="nil"/>
              <w:left w:val="single" w:sz="3" w:space="0" w:color="000000"/>
              <w:bottom w:val="single" w:sz="3" w:space="0" w:color="000000"/>
              <w:right w:val="single" w:sz="6" w:space="0" w:color="000000"/>
            </w:tcBorders>
          </w:tcPr>
          <w:p w:rsidR="005C0A4B" w:rsidRDefault="005C0A4B">
            <w:pPr>
              <w:spacing w:after="0" w:line="276" w:lineRule="auto"/>
              <w:ind w:left="0" w:right="0" w:firstLine="0"/>
              <w:jc w:val="left"/>
            </w:pPr>
          </w:p>
        </w:tc>
        <w:tc>
          <w:tcPr>
            <w:tcW w:w="300" w:type="dxa"/>
            <w:tcBorders>
              <w:top w:val="single" w:sz="6" w:space="0" w:color="000000"/>
              <w:left w:val="nil"/>
              <w:bottom w:val="single" w:sz="3" w:space="0" w:color="000000"/>
              <w:right w:val="nil"/>
            </w:tcBorders>
          </w:tcPr>
          <w:p w:rsidR="005C0A4B" w:rsidRDefault="005C0A4B">
            <w:pPr>
              <w:spacing w:after="0" w:line="276" w:lineRule="auto"/>
              <w:ind w:left="0" w:right="0" w:firstLine="0"/>
              <w:jc w:val="left"/>
            </w:pPr>
          </w:p>
        </w:tc>
        <w:tc>
          <w:tcPr>
            <w:tcW w:w="0" w:type="auto"/>
            <w:vMerge/>
            <w:tcBorders>
              <w:top w:val="nil"/>
              <w:left w:val="single" w:sz="6"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0" w:type="auto"/>
            <w:gridSpan w:val="5"/>
            <w:vMerge/>
            <w:tcBorders>
              <w:top w:val="nil"/>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r>
      <w:tr w:rsidR="005C0A4B">
        <w:trPr>
          <w:trHeight w:val="1408"/>
        </w:trPr>
        <w:tc>
          <w:tcPr>
            <w:tcW w:w="5146" w:type="dxa"/>
            <w:gridSpan w:val="6"/>
            <w:tcBorders>
              <w:top w:val="single" w:sz="3" w:space="0" w:color="000000"/>
              <w:left w:val="single" w:sz="3" w:space="0" w:color="000000"/>
              <w:bottom w:val="double" w:sz="3" w:space="0" w:color="000000"/>
              <w:right w:val="single" w:sz="3" w:space="0" w:color="000000"/>
            </w:tcBorders>
          </w:tcPr>
          <w:p w:rsidR="005C0A4B" w:rsidRDefault="00D85898">
            <w:pPr>
              <w:spacing w:after="0" w:line="276" w:lineRule="auto"/>
              <w:ind w:left="13" w:right="0" w:firstLine="0"/>
              <w:jc w:val="left"/>
            </w:pPr>
            <w:r>
              <w:t xml:space="preserve">Responsável pela devolução: </w:t>
            </w:r>
          </w:p>
        </w:tc>
        <w:tc>
          <w:tcPr>
            <w:tcW w:w="4272" w:type="dxa"/>
            <w:gridSpan w:val="5"/>
            <w:tcBorders>
              <w:top w:val="single" w:sz="3" w:space="0" w:color="000000"/>
              <w:left w:val="single" w:sz="3" w:space="0" w:color="000000"/>
              <w:bottom w:val="double" w:sz="3" w:space="0" w:color="000000"/>
              <w:right w:val="single" w:sz="3" w:space="0" w:color="000000"/>
            </w:tcBorders>
          </w:tcPr>
          <w:p w:rsidR="005C0A4B" w:rsidRDefault="00D85898">
            <w:pPr>
              <w:spacing w:after="0" w:line="234" w:lineRule="auto"/>
              <w:ind w:left="0" w:right="25" w:firstLine="0"/>
              <w:jc w:val="left"/>
            </w:pPr>
            <w:r>
              <w:t xml:space="preserve">Responsável pela conferência (Adjunto responsável pelo recebimento): </w:t>
            </w:r>
          </w:p>
          <w:p w:rsidR="005C0A4B" w:rsidRDefault="00D85898">
            <w:pPr>
              <w:spacing w:after="0" w:line="240" w:lineRule="auto"/>
              <w:ind w:left="0" w:right="0" w:firstLine="0"/>
              <w:jc w:val="left"/>
            </w:pPr>
            <w:r>
              <w:t xml:space="preserve"> </w:t>
            </w:r>
          </w:p>
          <w:p w:rsidR="005C0A4B" w:rsidRDefault="00D85898">
            <w:pPr>
              <w:spacing w:after="0" w:line="276" w:lineRule="auto"/>
              <w:ind w:left="0" w:right="0" w:firstLine="0"/>
              <w:jc w:val="left"/>
            </w:pPr>
            <w:r>
              <w:t xml:space="preserve"> </w:t>
            </w:r>
          </w:p>
        </w:tc>
      </w:tr>
      <w:tr w:rsidR="005C0A4B">
        <w:trPr>
          <w:trHeight w:val="841"/>
        </w:trPr>
        <w:tc>
          <w:tcPr>
            <w:tcW w:w="5146" w:type="dxa"/>
            <w:gridSpan w:val="6"/>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272" w:type="dxa"/>
            <w:gridSpan w:val="5"/>
            <w:tcBorders>
              <w:top w:val="single" w:sz="3" w:space="0" w:color="000000"/>
              <w:left w:val="single" w:sz="3" w:space="0" w:color="000000"/>
              <w:bottom w:val="single" w:sz="3" w:space="0" w:color="000000"/>
              <w:right w:val="single" w:sz="3" w:space="0" w:color="000000"/>
            </w:tcBorders>
          </w:tcPr>
          <w:p w:rsidR="005C0A4B" w:rsidRDefault="00D85898">
            <w:pPr>
              <w:spacing w:after="0" w:line="240" w:lineRule="auto"/>
              <w:ind w:left="0" w:right="0" w:firstLine="0"/>
              <w:jc w:val="left"/>
            </w:pPr>
            <w:r>
              <w:t xml:space="preserve"> </w:t>
            </w:r>
          </w:p>
          <w:p w:rsidR="005C0A4B" w:rsidRDefault="00D85898">
            <w:pPr>
              <w:spacing w:after="0" w:line="240" w:lineRule="auto"/>
              <w:ind w:left="0" w:right="0" w:firstLine="0"/>
              <w:jc w:val="left"/>
            </w:pPr>
            <w:r>
              <w:t xml:space="preserve"> </w:t>
            </w:r>
          </w:p>
          <w:p w:rsidR="005C0A4B" w:rsidRDefault="00D85898">
            <w:pPr>
              <w:spacing w:after="0" w:line="276" w:lineRule="auto"/>
              <w:ind w:left="0" w:right="0" w:firstLine="0"/>
              <w:jc w:val="left"/>
            </w:pPr>
            <w:r>
              <w:t xml:space="preserve"> </w:t>
            </w:r>
          </w:p>
        </w:tc>
      </w:tr>
      <w:tr w:rsidR="005C0A4B">
        <w:trPr>
          <w:trHeight w:val="1050"/>
        </w:trPr>
        <w:tc>
          <w:tcPr>
            <w:tcW w:w="9418" w:type="dxa"/>
            <w:gridSpan w:val="11"/>
            <w:tcBorders>
              <w:top w:val="single" w:sz="3" w:space="0" w:color="000000"/>
              <w:left w:val="single" w:sz="3" w:space="0" w:color="000000"/>
              <w:bottom w:val="single" w:sz="3" w:space="0" w:color="000000"/>
              <w:right w:val="single" w:sz="3" w:space="0" w:color="000000"/>
            </w:tcBorders>
            <w:shd w:val="clear" w:color="auto" w:fill="000000"/>
            <w:vAlign w:val="center"/>
          </w:tcPr>
          <w:p w:rsidR="005C0A4B" w:rsidRDefault="00D85898">
            <w:pPr>
              <w:spacing w:after="0" w:line="240" w:lineRule="auto"/>
              <w:ind w:left="0" w:right="0" w:firstLine="0"/>
              <w:jc w:val="center"/>
            </w:pPr>
            <w:r>
              <w:rPr>
                <w:b/>
                <w:color w:val="FFFFFF"/>
              </w:rPr>
              <w:t xml:space="preserve">MOVIMENTAÇÃO DE SUPRIMENTOS E ENTRADA DE MATERIAIS E </w:t>
            </w:r>
          </w:p>
          <w:p w:rsidR="005C0A4B" w:rsidRDefault="00D85898">
            <w:pPr>
              <w:spacing w:after="0" w:line="276" w:lineRule="auto"/>
              <w:ind w:left="0" w:right="0" w:firstLine="0"/>
              <w:jc w:val="center"/>
            </w:pPr>
            <w:r>
              <w:rPr>
                <w:b/>
                <w:color w:val="FFFFFF"/>
              </w:rPr>
              <w:t xml:space="preserve">COMBUSTÍVEIS </w:t>
            </w:r>
          </w:p>
        </w:tc>
      </w:tr>
      <w:tr w:rsidR="005C0A4B">
        <w:trPr>
          <w:trHeight w:val="353"/>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0" w:right="0" w:firstLine="0"/>
              <w:jc w:val="center"/>
            </w:pPr>
            <w:r>
              <w:rPr>
                <w:b/>
              </w:rPr>
              <w:t xml:space="preserve">Quantidade e descrição dos suprimentos que entraram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53"/>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348"/>
        </w:trPr>
        <w:tc>
          <w:tcPr>
            <w:tcW w:w="843" w:type="dxa"/>
            <w:gridSpan w:val="2"/>
            <w:tcBorders>
              <w:top w:val="single" w:sz="3" w:space="0" w:color="000000"/>
              <w:left w:val="single" w:sz="3" w:space="0" w:color="000000"/>
              <w:bottom w:val="single" w:sz="3" w:space="0" w:color="000000"/>
              <w:right w:val="single" w:sz="3" w:space="0" w:color="000000"/>
            </w:tcBorders>
          </w:tcPr>
          <w:p w:rsidR="005C0A4B" w:rsidRDefault="005C0A4B">
            <w:pPr>
              <w:spacing w:after="0" w:line="276" w:lineRule="auto"/>
              <w:ind w:left="0" w:right="0" w:firstLine="0"/>
              <w:jc w:val="left"/>
            </w:pPr>
          </w:p>
        </w:tc>
        <w:tc>
          <w:tcPr>
            <w:tcW w:w="4304" w:type="dxa"/>
            <w:gridSpan w:val="4"/>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c>
          <w:tcPr>
            <w:tcW w:w="1011"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36" w:right="0" w:firstLine="0"/>
              <w:jc w:val="left"/>
            </w:pPr>
            <w:r>
              <w:t xml:space="preserve">  </w:t>
            </w:r>
          </w:p>
        </w:tc>
        <w:tc>
          <w:tcPr>
            <w:tcW w:w="3261" w:type="dxa"/>
            <w:gridSpan w:val="2"/>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 </w:t>
            </w:r>
          </w:p>
        </w:tc>
      </w:tr>
      <w:tr w:rsidR="005C0A4B">
        <w:trPr>
          <w:trHeight w:val="1585"/>
        </w:trPr>
        <w:tc>
          <w:tcPr>
            <w:tcW w:w="3496" w:type="dxa"/>
            <w:gridSpan w:val="3"/>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Quem trouxe? (Nome/RG): </w:t>
            </w:r>
          </w:p>
        </w:tc>
        <w:tc>
          <w:tcPr>
            <w:tcW w:w="3505" w:type="dxa"/>
            <w:gridSpan w:val="7"/>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22" w:right="0" w:firstLine="0"/>
              <w:jc w:val="left"/>
            </w:pPr>
            <w:r>
              <w:t xml:space="preserve">Origem do material: </w:t>
            </w:r>
          </w:p>
        </w:tc>
        <w:tc>
          <w:tcPr>
            <w:tcW w:w="2417" w:type="dxa"/>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8" w:right="0" w:firstLine="0"/>
              <w:jc w:val="left"/>
            </w:pPr>
            <w:r>
              <w:t xml:space="preserve">Assinatura do adjunto: </w:t>
            </w:r>
          </w:p>
        </w:tc>
      </w:tr>
      <w:tr w:rsidR="005C0A4B">
        <w:trPr>
          <w:trHeight w:val="1051"/>
        </w:trPr>
        <w:tc>
          <w:tcPr>
            <w:tcW w:w="9418" w:type="dxa"/>
            <w:gridSpan w:val="11"/>
            <w:tcBorders>
              <w:top w:val="single" w:sz="3" w:space="0" w:color="000000"/>
              <w:left w:val="single" w:sz="3" w:space="0" w:color="000000"/>
              <w:bottom w:val="single" w:sz="3" w:space="0" w:color="000000"/>
              <w:right w:val="single" w:sz="3" w:space="0" w:color="000000"/>
            </w:tcBorders>
            <w:shd w:val="clear" w:color="auto" w:fill="000000"/>
            <w:vAlign w:val="center"/>
          </w:tcPr>
          <w:p w:rsidR="005C0A4B" w:rsidRDefault="00D85898">
            <w:pPr>
              <w:spacing w:after="0" w:line="276" w:lineRule="auto"/>
              <w:ind w:left="0" w:right="0" w:firstLine="0"/>
              <w:jc w:val="center"/>
            </w:pPr>
            <w:r>
              <w:rPr>
                <w:b/>
                <w:color w:val="FFFFFF"/>
              </w:rPr>
              <w:t xml:space="preserve">OUTRAS ALTERAÇÕES E OBSERVAÇÕES (assinar ao final dos relatos) </w:t>
            </w:r>
          </w:p>
        </w:tc>
      </w:tr>
      <w:tr w:rsidR="005C0A4B">
        <w:trPr>
          <w:trHeight w:val="353"/>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 </w:t>
            </w:r>
          </w:p>
        </w:tc>
      </w:tr>
      <w:tr w:rsidR="005C0A4B">
        <w:trPr>
          <w:trHeight w:val="348"/>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 </w:t>
            </w:r>
          </w:p>
        </w:tc>
      </w:tr>
      <w:tr w:rsidR="005C0A4B">
        <w:trPr>
          <w:trHeight w:val="348"/>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 </w:t>
            </w:r>
          </w:p>
        </w:tc>
      </w:tr>
      <w:tr w:rsidR="005C0A4B">
        <w:trPr>
          <w:trHeight w:val="352"/>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 </w:t>
            </w:r>
          </w:p>
        </w:tc>
      </w:tr>
      <w:tr w:rsidR="005C0A4B">
        <w:trPr>
          <w:trHeight w:val="348"/>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 </w:t>
            </w:r>
          </w:p>
        </w:tc>
      </w:tr>
      <w:tr w:rsidR="005C0A4B">
        <w:trPr>
          <w:trHeight w:val="348"/>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 </w:t>
            </w:r>
          </w:p>
        </w:tc>
      </w:tr>
      <w:tr w:rsidR="005C0A4B">
        <w:trPr>
          <w:trHeight w:val="348"/>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 </w:t>
            </w:r>
          </w:p>
        </w:tc>
      </w:tr>
      <w:tr w:rsidR="005C0A4B">
        <w:trPr>
          <w:trHeight w:val="348"/>
        </w:trPr>
        <w:tc>
          <w:tcPr>
            <w:tcW w:w="9418" w:type="dxa"/>
            <w:gridSpan w:val="11"/>
            <w:tcBorders>
              <w:top w:val="single" w:sz="3" w:space="0" w:color="000000"/>
              <w:left w:val="single" w:sz="3" w:space="0" w:color="000000"/>
              <w:bottom w:val="single" w:sz="3" w:space="0" w:color="000000"/>
              <w:right w:val="single" w:sz="3" w:space="0" w:color="000000"/>
            </w:tcBorders>
          </w:tcPr>
          <w:p w:rsidR="005C0A4B" w:rsidRDefault="00D85898">
            <w:pPr>
              <w:spacing w:after="0" w:line="276" w:lineRule="auto"/>
              <w:ind w:left="19" w:right="0" w:firstLine="0"/>
              <w:jc w:val="left"/>
            </w:pPr>
            <w:r>
              <w:t xml:space="preserve"> </w:t>
            </w:r>
          </w:p>
        </w:tc>
      </w:tr>
    </w:tbl>
    <w:p w:rsidR="005C0A4B" w:rsidRDefault="00D85898">
      <w:pPr>
        <w:spacing w:after="0" w:line="240" w:lineRule="auto"/>
        <w:ind w:left="569" w:right="0" w:firstLine="0"/>
        <w:jc w:val="left"/>
      </w:pPr>
      <w:r>
        <w:t xml:space="preserve"> </w:t>
      </w:r>
    </w:p>
    <w:p w:rsidR="005C0A4B" w:rsidRDefault="00D85898">
      <w:pPr>
        <w:spacing w:after="0" w:line="240" w:lineRule="auto"/>
        <w:ind w:left="569" w:right="0" w:firstLine="0"/>
        <w:jc w:val="left"/>
      </w:pPr>
      <w:r>
        <w:rPr>
          <w:b/>
        </w:rPr>
        <w:t xml:space="preserve"> </w:t>
      </w:r>
    </w:p>
    <w:p w:rsidR="005C0A4B" w:rsidRDefault="00D85898">
      <w:pPr>
        <w:spacing w:after="0" w:line="240" w:lineRule="auto"/>
        <w:ind w:left="569" w:right="0" w:firstLine="0"/>
        <w:jc w:val="left"/>
      </w:pPr>
      <w:r>
        <w:rPr>
          <w:b/>
        </w:rPr>
        <w:t xml:space="preserve"> </w:t>
      </w:r>
    </w:p>
    <w:p w:rsidR="005C0A4B" w:rsidRDefault="00D85898">
      <w:pPr>
        <w:spacing w:after="0" w:line="240" w:lineRule="auto"/>
        <w:ind w:left="569" w:right="0" w:firstLine="0"/>
        <w:jc w:val="left"/>
      </w:pPr>
      <w:r>
        <w:rPr>
          <w:b/>
        </w:rPr>
        <w:t xml:space="preserve"> </w:t>
      </w:r>
    </w:p>
    <w:p w:rsidR="005C0A4B" w:rsidRDefault="00D85898">
      <w:pPr>
        <w:spacing w:after="0" w:line="240" w:lineRule="auto"/>
        <w:ind w:left="569" w:right="0" w:firstLine="0"/>
        <w:jc w:val="left"/>
      </w:pPr>
      <w:r>
        <w:rPr>
          <w:b/>
        </w:rPr>
        <w:t xml:space="preserve"> </w:t>
      </w:r>
    </w:p>
    <w:p w:rsidR="005C0A4B" w:rsidRDefault="00D85898">
      <w:pPr>
        <w:spacing w:after="0" w:line="240" w:lineRule="auto"/>
        <w:ind w:left="569" w:right="0" w:firstLine="0"/>
        <w:jc w:val="left"/>
      </w:pPr>
      <w:r>
        <w:rPr>
          <w:b/>
        </w:rPr>
        <w:lastRenderedPageBreak/>
        <w:t xml:space="preserve"> </w:t>
      </w:r>
    </w:p>
    <w:p w:rsidR="005C0A4B" w:rsidRDefault="00D85898">
      <w:pPr>
        <w:spacing w:after="0" w:line="240" w:lineRule="auto"/>
        <w:ind w:left="569" w:right="0" w:firstLine="0"/>
        <w:jc w:val="left"/>
      </w:pPr>
      <w:r>
        <w:rPr>
          <w:b/>
        </w:rPr>
        <w:t xml:space="preserve"> </w:t>
      </w:r>
    </w:p>
    <w:p w:rsidR="005C0A4B" w:rsidRDefault="00D85898">
      <w:pPr>
        <w:pStyle w:val="Ttulo1"/>
        <w:spacing w:line="237" w:lineRule="auto"/>
        <w:ind w:left="579"/>
        <w:jc w:val="left"/>
      </w:pPr>
      <w:r>
        <w:t xml:space="preserve">b) DOCUMENTO EXTERNO RECEBIDO - PUBLICAÇÃO </w:t>
      </w:r>
    </w:p>
    <w:p w:rsidR="005C0A4B" w:rsidRDefault="00D85898">
      <w:pPr>
        <w:spacing w:after="0" w:line="240" w:lineRule="auto"/>
        <w:ind w:left="569" w:right="0" w:firstLine="0"/>
        <w:jc w:val="left"/>
      </w:pPr>
      <w:r>
        <w:rPr>
          <w:b/>
        </w:rPr>
        <w:t xml:space="preserve"> </w:t>
      </w:r>
    </w:p>
    <w:p w:rsidR="005C0A4B" w:rsidRDefault="00D85898">
      <w:pPr>
        <w:spacing w:after="0" w:line="240" w:lineRule="auto"/>
        <w:ind w:left="0" w:right="556" w:firstLine="0"/>
        <w:jc w:val="right"/>
      </w:pPr>
      <w:r>
        <w:rPr>
          <w:rFonts w:ascii="Calibri" w:eastAsia="Calibri" w:hAnsi="Calibri" w:cs="Calibri"/>
          <w:noProof/>
          <w:sz w:val="22"/>
        </w:rPr>
        <w:lastRenderedPageBreak/>
        <w:drawing>
          <wp:inline distT="0" distB="0" distL="0" distR="0">
            <wp:extent cx="5415280" cy="7020560"/>
            <wp:effectExtent l="0" t="0" r="0" b="0"/>
            <wp:docPr id="5651" name="Picture 5651"/>
            <wp:cNvGraphicFramePr/>
            <a:graphic xmlns:a="http://schemas.openxmlformats.org/drawingml/2006/main">
              <a:graphicData uri="http://schemas.openxmlformats.org/drawingml/2006/picture">
                <pic:pic xmlns:pic="http://schemas.openxmlformats.org/drawingml/2006/picture">
                  <pic:nvPicPr>
                    <pic:cNvPr id="5651" name="Picture 5651"/>
                    <pic:cNvPicPr/>
                  </pic:nvPicPr>
                  <pic:blipFill>
                    <a:blip r:embed="rId7"/>
                    <a:stretch>
                      <a:fillRect/>
                    </a:stretch>
                  </pic:blipFill>
                  <pic:spPr>
                    <a:xfrm>
                      <a:off x="0" y="0"/>
                      <a:ext cx="5415280" cy="7020560"/>
                    </a:xfrm>
                    <a:prstGeom prst="rect">
                      <a:avLst/>
                    </a:prstGeom>
                  </pic:spPr>
                </pic:pic>
              </a:graphicData>
            </a:graphic>
          </wp:inline>
        </w:drawing>
      </w:r>
      <w:r>
        <w:rPr>
          <w:b/>
        </w:rPr>
        <w:t xml:space="preserve"> </w:t>
      </w:r>
    </w:p>
    <w:p w:rsidR="005C0A4B" w:rsidRDefault="00D85898">
      <w:pPr>
        <w:spacing w:after="0" w:line="240" w:lineRule="auto"/>
        <w:ind w:left="569" w:right="0" w:firstLine="0"/>
        <w:jc w:val="left"/>
      </w:pPr>
      <w:r>
        <w:rPr>
          <w:b/>
        </w:rPr>
        <w:t xml:space="preserve"> </w:t>
      </w:r>
    </w:p>
    <w:p w:rsidR="005C0A4B" w:rsidRDefault="00D85898">
      <w:pPr>
        <w:pStyle w:val="Ttulo1"/>
      </w:pPr>
      <w:r>
        <w:lastRenderedPageBreak/>
        <w:t xml:space="preserve">4ª P A R T E </w:t>
      </w:r>
    </w:p>
    <w:p w:rsidR="005C0A4B" w:rsidRDefault="00D85898">
      <w:pPr>
        <w:pStyle w:val="Ttulo1"/>
      </w:pPr>
      <w:r>
        <w:t xml:space="preserve">(JUSTIÇA E DISCIPLINA) </w:t>
      </w:r>
    </w:p>
    <w:p w:rsidR="005C0A4B" w:rsidRDefault="00D85898">
      <w:pPr>
        <w:pStyle w:val="Ttulo1"/>
      </w:pPr>
      <w:r>
        <w:t xml:space="preserve">Sem Alteração </w:t>
      </w:r>
    </w:p>
    <w:p w:rsidR="005C0A4B" w:rsidRDefault="00D85898">
      <w:pPr>
        <w:spacing w:after="0" w:line="240" w:lineRule="auto"/>
        <w:ind w:left="569" w:right="0" w:firstLine="0"/>
        <w:jc w:val="left"/>
      </w:pPr>
      <w:r>
        <w:rPr>
          <w:b/>
        </w:rPr>
        <w:t xml:space="preserve"> </w:t>
      </w:r>
    </w:p>
    <w:p w:rsidR="005C0A4B" w:rsidRDefault="00D85898">
      <w:pPr>
        <w:spacing w:after="0" w:line="240" w:lineRule="auto"/>
        <w:ind w:left="569" w:right="0" w:firstLine="0"/>
        <w:jc w:val="left"/>
      </w:pPr>
      <w:r>
        <w:rPr>
          <w:b/>
        </w:rPr>
        <w:t xml:space="preserve"> </w:t>
      </w:r>
    </w:p>
    <w:p w:rsidR="005C0A4B" w:rsidRDefault="00D85898">
      <w:pPr>
        <w:spacing w:after="0" w:line="240" w:lineRule="auto"/>
        <w:ind w:left="10" w:right="-15"/>
        <w:jc w:val="center"/>
      </w:pPr>
      <w:r>
        <w:t>Carlos</w:t>
      </w:r>
      <w:r>
        <w:rPr>
          <w:b/>
        </w:rPr>
        <w:t xml:space="preserve"> Batista </w:t>
      </w:r>
      <w:r>
        <w:t>da Costa</w:t>
      </w:r>
      <w:r>
        <w:rPr>
          <w:b/>
        </w:rPr>
        <w:t xml:space="preserve"> </w:t>
      </w:r>
      <w:r>
        <w:t xml:space="preserve">– </w:t>
      </w:r>
      <w:proofErr w:type="spellStart"/>
      <w:r>
        <w:t>Cel</w:t>
      </w:r>
      <w:proofErr w:type="spellEnd"/>
      <w:r>
        <w:t xml:space="preserve"> </w:t>
      </w:r>
      <w:r>
        <w:rPr>
          <w:color w:val="231F20"/>
        </w:rPr>
        <w:t>QOMEC</w:t>
      </w:r>
      <w:r>
        <w:t xml:space="preserve"> </w:t>
      </w:r>
    </w:p>
    <w:p w:rsidR="005C0A4B" w:rsidRDefault="00D85898">
      <w:pPr>
        <w:spacing w:after="0" w:line="240" w:lineRule="auto"/>
        <w:ind w:left="10" w:right="-15"/>
        <w:jc w:val="center"/>
      </w:pPr>
      <w:r>
        <w:t xml:space="preserve">Comandante-Geral do CBMAC </w:t>
      </w:r>
    </w:p>
    <w:sectPr w:rsidR="005C0A4B">
      <w:headerReference w:type="even" r:id="rId8"/>
      <w:headerReference w:type="default" r:id="rId9"/>
      <w:footerReference w:type="even" r:id="rId10"/>
      <w:footerReference w:type="default" r:id="rId11"/>
      <w:headerReference w:type="first" r:id="rId12"/>
      <w:footerReference w:type="first" r:id="rId13"/>
      <w:pgSz w:w="11908" w:h="16840"/>
      <w:pgMar w:top="1983" w:right="922" w:bottom="1458" w:left="708" w:header="284" w:footer="177" w:gutter="0"/>
      <w:pgNumType w:start="44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104" w:rsidRDefault="00D85898">
      <w:pPr>
        <w:spacing w:after="0" w:line="240" w:lineRule="auto"/>
      </w:pPr>
      <w:r>
        <w:separator/>
      </w:r>
    </w:p>
  </w:endnote>
  <w:endnote w:type="continuationSeparator" w:id="0">
    <w:p w:rsidR="005D3104" w:rsidRDefault="00D85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4B" w:rsidRDefault="00D85898">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429260</wp:posOffset>
              </wp:positionH>
              <wp:positionV relativeFrom="page">
                <wp:posOffset>9966643</wp:posOffset>
              </wp:positionV>
              <wp:extent cx="6883146" cy="5080"/>
              <wp:effectExtent l="0" t="0" r="0" b="0"/>
              <wp:wrapSquare wrapText="bothSides"/>
              <wp:docPr id="30346" name="Group 30346"/>
              <wp:cNvGraphicFramePr/>
              <a:graphic xmlns:a="http://schemas.openxmlformats.org/drawingml/2006/main">
                <a:graphicData uri="http://schemas.microsoft.com/office/word/2010/wordprocessingGroup">
                  <wpg:wgp>
                    <wpg:cNvGrpSpPr/>
                    <wpg:grpSpPr>
                      <a:xfrm>
                        <a:off x="0" y="0"/>
                        <a:ext cx="6883146" cy="5080"/>
                        <a:chOff x="0" y="0"/>
                        <a:chExt cx="6883146" cy="5080"/>
                      </a:xfrm>
                    </wpg:grpSpPr>
                    <wps:wsp>
                      <wps:cNvPr id="32540" name="Shape 32540"/>
                      <wps:cNvSpPr/>
                      <wps:spPr>
                        <a:xfrm>
                          <a:off x="0" y="0"/>
                          <a:ext cx="6883146" cy="9144"/>
                        </a:xfrm>
                        <a:custGeom>
                          <a:avLst/>
                          <a:gdLst/>
                          <a:ahLst/>
                          <a:cxnLst/>
                          <a:rect l="0" t="0" r="0" b="0"/>
                          <a:pathLst>
                            <a:path w="6883146" h="9144">
                              <a:moveTo>
                                <a:pt x="0" y="0"/>
                              </a:moveTo>
                              <a:lnTo>
                                <a:pt x="6883146" y="0"/>
                              </a:lnTo>
                              <a:lnTo>
                                <a:pt x="688314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5E3C823" id="Group 30346" o:spid="_x0000_s1026" style="position:absolute;margin-left:33.8pt;margin-top:784.8pt;width:542pt;height:.4pt;z-index:251661312;mso-position-horizontal-relative:page;mso-position-vertical-relative:page" coordsize="688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">
              <v:shape id="Shape 32540" o:spid="_x0000_s1027" style="position:absolute;width:68831;height:91;visibility:visible;mso-wrap-style:square;v-text-anchor:top" coordsize="68831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BuccMA&#10;AADeAAAADwAAAGRycy9kb3ducmV2LnhtbESPy2oCMRSG9wXfIRyhm6KZekNGo1hBsEvv28PkOBmc&#10;nIRJ1OnbNwvB5c9/45svW1uLBzWhcqzgu5+BIC6crrhUcDxselMQISJrrB2Tgj8KsFx0PuaYa/fk&#10;HT32sRRphEOOCkyMPpcyFIYshr7zxMm7usZiTLIppW7wmcZtLQdZNpEWK04PBj2tDRW3/d0qOMfT&#10;dHcb/46+Tlvv/GVjhsb8KPXZbVczEJHa+A6/2lutYDgYjxJAwkko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BuccMAAADeAAAADwAAAAAAAAAAAAAAAACYAgAAZHJzL2Rv&#10;d25yZXYueG1sUEsFBgAAAAAEAAQA9QAAAIgDAAAAAA==&#10;" path="m,l6883146,r,9144l,9144,,e" fillcolor="black" stroked="f" strokeweight="0">
                <v:stroke miterlimit="83231f" joinstyle="miter"/>
                <v:path arrowok="t" textboxrect="0,0,6883146,9144"/>
              </v:shape>
              <w10:wrap type="square" anchorx="page" anchory="page"/>
            </v:group>
          </w:pict>
        </mc:Fallback>
      </mc:AlternateContent>
    </w:r>
  </w:p>
  <w:p w:rsidR="005C0A4B" w:rsidRDefault="00D85898">
    <w:pPr>
      <w:spacing w:after="0" w:line="240" w:lineRule="auto"/>
      <w:ind w:left="0" w:right="0" w:firstLine="0"/>
      <w:jc w:val="center"/>
    </w:pPr>
    <w:r>
      <w:rPr>
        <w:rFonts w:ascii="Times New Roman" w:eastAsia="Times New Roman" w:hAnsi="Times New Roman" w:cs="Times New Roman"/>
        <w:sz w:val="14"/>
      </w:rPr>
      <w:t xml:space="preserve">Estrada da Usina, 669, Morada do Sol CEP: </w:t>
    </w:r>
    <w:proofErr w:type="gramStart"/>
    <w:r>
      <w:rPr>
        <w:rFonts w:ascii="Times New Roman" w:eastAsia="Times New Roman" w:hAnsi="Times New Roman" w:cs="Times New Roman"/>
        <w:sz w:val="14"/>
      </w:rPr>
      <w:t xml:space="preserve">69.901.097 </w:t>
    </w:r>
    <w:r>
      <w:rPr>
        <w:rFonts w:ascii="Times New Roman" w:eastAsia="Times New Roman" w:hAnsi="Times New Roman" w:cs="Times New Roman"/>
        <w:sz w:val="16"/>
      </w:rPr>
      <w:t xml:space="preserve"> </w:t>
    </w:r>
    <w:r>
      <w:rPr>
        <w:rFonts w:ascii="Times New Roman" w:eastAsia="Times New Roman" w:hAnsi="Times New Roman" w:cs="Times New Roman"/>
        <w:sz w:val="16"/>
      </w:rPr>
      <w:tab/>
    </w:r>
    <w:proofErr w:type="gramEnd"/>
    <w:r>
      <w:rPr>
        <w:rFonts w:ascii="Times New Roman" w:eastAsia="Times New Roman" w:hAnsi="Times New Roman" w:cs="Times New Roman"/>
        <w:sz w:val="16"/>
      </w:rPr>
      <w:t xml:space="preserve">www.bombeiros.ac.gov.br </w:t>
    </w:r>
    <w:r>
      <w:rPr>
        <w:rFonts w:ascii="Times New Roman" w:eastAsia="Times New Roman" w:hAnsi="Times New Roman" w:cs="Times New Roman"/>
        <w:sz w:val="16"/>
      </w:rPr>
      <w:tab/>
      <w:t xml:space="preserve">Tel. (68) 3215-4740 </w:t>
    </w:r>
    <w:r>
      <w:rPr>
        <w:rFonts w:ascii="Times New Roman" w:eastAsia="Times New Roman" w:hAnsi="Times New Roman" w:cs="Times New Roman"/>
        <w:sz w:val="16"/>
      </w:rPr>
      <w:tab/>
      <w:t xml:space="preserve"> </w:t>
    </w:r>
  </w:p>
  <w:p w:rsidR="005C0A4B" w:rsidRDefault="00D85898">
    <w:pPr>
      <w:spacing w:after="0" w:line="240" w:lineRule="auto"/>
      <w:ind w:left="0" w:right="0" w:firstLine="0"/>
      <w:jc w:val="center"/>
    </w:pPr>
    <w:r>
      <w:fldChar w:fldCharType="begin"/>
    </w:r>
    <w:r>
      <w:instrText xml:space="preserve"> PAGE   \* MERGEFORMAT </w:instrText>
    </w:r>
    <w:r>
      <w:fldChar w:fldCharType="separate"/>
    </w:r>
    <w:r>
      <w:rPr>
        <w:rFonts w:ascii="Times New Roman" w:eastAsia="Times New Roman" w:hAnsi="Times New Roman" w:cs="Times New Roman"/>
        <w:b/>
        <w:sz w:val="20"/>
      </w:rPr>
      <w:t>440</w:t>
    </w:r>
    <w:r>
      <w:rPr>
        <w:rFonts w:ascii="Times New Roman" w:eastAsia="Times New Roman" w:hAnsi="Times New Roman" w:cs="Times New Roman"/>
        <w:b/>
        <w:sz w:val="20"/>
      </w:rPr>
      <w:fldChar w:fldCharType="end"/>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rPr>
      <w:t xml:space="preserve"> </w:t>
    </w:r>
  </w:p>
  <w:p w:rsidR="005C0A4B" w:rsidRDefault="00D85898">
    <w:pPr>
      <w:spacing w:after="0" w:line="240" w:lineRule="auto"/>
      <w:ind w:left="0" w:right="0" w:firstLine="0"/>
      <w:jc w:val="center"/>
    </w:pPr>
    <w:r>
      <w:rPr>
        <w:rFonts w:ascii="Times New Roman" w:eastAsia="Times New Roman" w:hAnsi="Times New Roman" w:cs="Times New Roman"/>
      </w:rPr>
      <w:t xml:space="preserve"> </w:t>
    </w:r>
  </w:p>
  <w:p w:rsidR="005C0A4B" w:rsidRDefault="00D85898">
    <w:pPr>
      <w:spacing w:after="0" w:line="240" w:lineRule="auto"/>
      <w:ind w:left="384"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4B" w:rsidRDefault="00D85898">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429260</wp:posOffset>
              </wp:positionH>
              <wp:positionV relativeFrom="page">
                <wp:posOffset>9966643</wp:posOffset>
              </wp:positionV>
              <wp:extent cx="6883146" cy="5080"/>
              <wp:effectExtent l="0" t="0" r="0" b="0"/>
              <wp:wrapSquare wrapText="bothSides"/>
              <wp:docPr id="30262" name="Group 30262"/>
              <wp:cNvGraphicFramePr/>
              <a:graphic xmlns:a="http://schemas.openxmlformats.org/drawingml/2006/main">
                <a:graphicData uri="http://schemas.microsoft.com/office/word/2010/wordprocessingGroup">
                  <wpg:wgp>
                    <wpg:cNvGrpSpPr/>
                    <wpg:grpSpPr>
                      <a:xfrm>
                        <a:off x="0" y="0"/>
                        <a:ext cx="6883146" cy="5080"/>
                        <a:chOff x="0" y="0"/>
                        <a:chExt cx="6883146" cy="5080"/>
                      </a:xfrm>
                    </wpg:grpSpPr>
                    <wps:wsp>
                      <wps:cNvPr id="32539" name="Shape 32539"/>
                      <wps:cNvSpPr/>
                      <wps:spPr>
                        <a:xfrm>
                          <a:off x="0" y="0"/>
                          <a:ext cx="6883146" cy="9144"/>
                        </a:xfrm>
                        <a:custGeom>
                          <a:avLst/>
                          <a:gdLst/>
                          <a:ahLst/>
                          <a:cxnLst/>
                          <a:rect l="0" t="0" r="0" b="0"/>
                          <a:pathLst>
                            <a:path w="6883146" h="9144">
                              <a:moveTo>
                                <a:pt x="0" y="0"/>
                              </a:moveTo>
                              <a:lnTo>
                                <a:pt x="6883146" y="0"/>
                              </a:lnTo>
                              <a:lnTo>
                                <a:pt x="688314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711B7683" id="Group 30262" o:spid="_x0000_s1026" style="position:absolute;margin-left:33.8pt;margin-top:784.8pt;width:542pt;height:.4pt;z-index:251662336;mso-position-horizontal-relative:page;mso-position-vertical-relative:page" coordsize="688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">
              <v:shape id="Shape 32539" o:spid="_x0000_s1027" style="position:absolute;width:68831;height:91;visibility:visible;mso-wrap-style:square;v-text-anchor:top" coordsize="68831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0kcYA&#10;AADeAAAADwAAAGRycy9kb3ducmV2LnhtbESPQWsCMRSE7wX/Q3hCL0Wzuiq6GkULgh61tb0+Ns/N&#10;4uYlbFLd/vumUOhxmJlvmNWms424UxtqxwpGwwwEcel0zZWC97f9YA4iRGSNjWNS8E0BNuve0woL&#10;7R58ovs5ViJBOBSowMToCylDachiGDpPnLyray3GJNtK6hYfCW4bOc6ymbRYc1ow6OnVUHk7f1kF&#10;H/EyP92mx8nL5eCd/9yb3JidUs/9brsEEamL/+G/9kEryMfTfAG/d9IV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y0kcYAAADeAAAADwAAAAAAAAAAAAAAAACYAgAAZHJz&#10;L2Rvd25yZXYueG1sUEsFBgAAAAAEAAQA9QAAAIsDAAAAAA==&#10;" path="m,l6883146,r,9144l,9144,,e" fillcolor="black" stroked="f" strokeweight="0">
                <v:stroke miterlimit="83231f" joinstyle="miter"/>
                <v:path arrowok="t" textboxrect="0,0,6883146,9144"/>
              </v:shape>
              <w10:wrap type="square" anchorx="page" anchory="page"/>
            </v:group>
          </w:pict>
        </mc:Fallback>
      </mc:AlternateContent>
    </w:r>
  </w:p>
  <w:p w:rsidR="005C0A4B" w:rsidRDefault="00D85898">
    <w:pPr>
      <w:spacing w:after="0" w:line="240" w:lineRule="auto"/>
      <w:ind w:left="0" w:right="0" w:firstLine="0"/>
      <w:jc w:val="center"/>
    </w:pPr>
    <w:r>
      <w:rPr>
        <w:rFonts w:ascii="Times New Roman" w:eastAsia="Times New Roman" w:hAnsi="Times New Roman" w:cs="Times New Roman"/>
        <w:sz w:val="14"/>
      </w:rPr>
      <w:t xml:space="preserve">Estrada da Usina, 669, Morada do Sol CEP: </w:t>
    </w:r>
    <w:proofErr w:type="gramStart"/>
    <w:r>
      <w:rPr>
        <w:rFonts w:ascii="Times New Roman" w:eastAsia="Times New Roman" w:hAnsi="Times New Roman" w:cs="Times New Roman"/>
        <w:sz w:val="14"/>
      </w:rPr>
      <w:t xml:space="preserve">69.901.097 </w:t>
    </w:r>
    <w:r>
      <w:rPr>
        <w:rFonts w:ascii="Times New Roman" w:eastAsia="Times New Roman" w:hAnsi="Times New Roman" w:cs="Times New Roman"/>
        <w:sz w:val="16"/>
      </w:rPr>
      <w:t xml:space="preserve"> </w:t>
    </w:r>
    <w:r>
      <w:rPr>
        <w:rFonts w:ascii="Times New Roman" w:eastAsia="Times New Roman" w:hAnsi="Times New Roman" w:cs="Times New Roman"/>
        <w:sz w:val="16"/>
      </w:rPr>
      <w:tab/>
    </w:r>
    <w:proofErr w:type="gramEnd"/>
    <w:r>
      <w:rPr>
        <w:rFonts w:ascii="Times New Roman" w:eastAsia="Times New Roman" w:hAnsi="Times New Roman" w:cs="Times New Roman"/>
        <w:sz w:val="16"/>
      </w:rPr>
      <w:t xml:space="preserve">www.bombeiros.ac.gov.br </w:t>
    </w:r>
    <w:r>
      <w:rPr>
        <w:rFonts w:ascii="Times New Roman" w:eastAsia="Times New Roman" w:hAnsi="Times New Roman" w:cs="Times New Roman"/>
        <w:sz w:val="16"/>
      </w:rPr>
      <w:tab/>
      <w:t xml:space="preserve">Tel. (68) 3215-4740 </w:t>
    </w:r>
    <w:r>
      <w:rPr>
        <w:rFonts w:ascii="Times New Roman" w:eastAsia="Times New Roman" w:hAnsi="Times New Roman" w:cs="Times New Roman"/>
        <w:sz w:val="16"/>
      </w:rPr>
      <w:tab/>
      <w:t xml:space="preserve"> </w:t>
    </w:r>
  </w:p>
  <w:p w:rsidR="005C0A4B" w:rsidRDefault="00D85898">
    <w:pPr>
      <w:spacing w:after="0" w:line="240" w:lineRule="auto"/>
      <w:ind w:left="0" w:right="0" w:firstLine="0"/>
      <w:jc w:val="center"/>
    </w:pPr>
    <w:r>
      <w:fldChar w:fldCharType="begin"/>
    </w:r>
    <w:r>
      <w:instrText xml:space="preserve"> PAGE   \* MERGEFORMAT </w:instrText>
    </w:r>
    <w:r>
      <w:fldChar w:fldCharType="separate"/>
    </w:r>
    <w:r w:rsidR="000F613D" w:rsidRPr="000F613D">
      <w:rPr>
        <w:rFonts w:ascii="Times New Roman" w:eastAsia="Times New Roman" w:hAnsi="Times New Roman" w:cs="Times New Roman"/>
        <w:b/>
        <w:noProof/>
        <w:sz w:val="20"/>
      </w:rPr>
      <w:t>440</w:t>
    </w:r>
    <w:r>
      <w:rPr>
        <w:rFonts w:ascii="Times New Roman" w:eastAsia="Times New Roman" w:hAnsi="Times New Roman" w:cs="Times New Roman"/>
        <w:b/>
        <w:sz w:val="20"/>
      </w:rPr>
      <w:fldChar w:fldCharType="end"/>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rPr>
      <w:t xml:space="preserve"> </w:t>
    </w:r>
  </w:p>
  <w:p w:rsidR="005C0A4B" w:rsidRDefault="00D85898">
    <w:pPr>
      <w:spacing w:after="0" w:line="240" w:lineRule="auto"/>
      <w:ind w:left="0" w:right="0" w:firstLine="0"/>
      <w:jc w:val="center"/>
    </w:pPr>
    <w:r>
      <w:rPr>
        <w:rFonts w:ascii="Times New Roman" w:eastAsia="Times New Roman" w:hAnsi="Times New Roman" w:cs="Times New Roman"/>
      </w:rPr>
      <w:t xml:space="preserve"> </w:t>
    </w:r>
  </w:p>
  <w:p w:rsidR="005C0A4B" w:rsidRDefault="00D85898">
    <w:pPr>
      <w:spacing w:after="0" w:line="240" w:lineRule="auto"/>
      <w:ind w:left="384" w:righ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4B" w:rsidRDefault="00D85898">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429260</wp:posOffset>
              </wp:positionH>
              <wp:positionV relativeFrom="page">
                <wp:posOffset>9966643</wp:posOffset>
              </wp:positionV>
              <wp:extent cx="6883146" cy="5080"/>
              <wp:effectExtent l="0" t="0" r="0" b="0"/>
              <wp:wrapSquare wrapText="bothSides"/>
              <wp:docPr id="30178" name="Group 30178"/>
              <wp:cNvGraphicFramePr/>
              <a:graphic xmlns:a="http://schemas.openxmlformats.org/drawingml/2006/main">
                <a:graphicData uri="http://schemas.microsoft.com/office/word/2010/wordprocessingGroup">
                  <wpg:wgp>
                    <wpg:cNvGrpSpPr/>
                    <wpg:grpSpPr>
                      <a:xfrm>
                        <a:off x="0" y="0"/>
                        <a:ext cx="6883146" cy="5080"/>
                        <a:chOff x="0" y="0"/>
                        <a:chExt cx="6883146" cy="5080"/>
                      </a:xfrm>
                    </wpg:grpSpPr>
                    <wps:wsp>
                      <wps:cNvPr id="32538" name="Shape 32538"/>
                      <wps:cNvSpPr/>
                      <wps:spPr>
                        <a:xfrm>
                          <a:off x="0" y="0"/>
                          <a:ext cx="6883146" cy="9144"/>
                        </a:xfrm>
                        <a:custGeom>
                          <a:avLst/>
                          <a:gdLst/>
                          <a:ahLst/>
                          <a:cxnLst/>
                          <a:rect l="0" t="0" r="0" b="0"/>
                          <a:pathLst>
                            <a:path w="6883146" h="9144">
                              <a:moveTo>
                                <a:pt x="0" y="0"/>
                              </a:moveTo>
                              <a:lnTo>
                                <a:pt x="6883146" y="0"/>
                              </a:lnTo>
                              <a:lnTo>
                                <a:pt x="688314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A406088" id="Group 30178" o:spid="_x0000_s1026" style="position:absolute;margin-left:33.8pt;margin-top:784.8pt;width:542pt;height:.4pt;z-index:251663360;mso-position-horizontal-relative:page;mso-position-vertical-relative:page" coordsize="688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">
              <v:shape id="Shape 32538" o:spid="_x0000_s1027" style="position:absolute;width:68831;height:91;visibility:visible;mso-wrap-style:square;v-text-anchor:top" coordsize="68831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RCsIA&#10;AADeAAAADwAAAGRycy9kb3ducmV2LnhtbERPy2oCMRTdC/5DuEI3UjM6WmRqFC0Idul7e5ncTgYn&#10;N2ESdfr3zaLg8nDei1VnG/GgNtSOFYxHGQji0umaKwWn4/Z9DiJEZI2NY1LwSwFWy35vgYV2T97T&#10;4xArkUI4FKjAxOgLKUNpyGIYOU+cuB/XWowJtpXULT5TuG3kJMs+pMWaU4NBT1+GytvhbhVc4nm+&#10;v82+p8Pzzjt/3ZrcmI1Sb4Nu/QkiUhdf4n/3TivIJ7M87U130hW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sBEKwgAAAN4AAAAPAAAAAAAAAAAAAAAAAJgCAABkcnMvZG93&#10;bnJldi54bWxQSwUGAAAAAAQABAD1AAAAhwMAAAAA&#10;" path="m,l6883146,r,9144l,9144,,e" fillcolor="black" stroked="f" strokeweight="0">
                <v:stroke miterlimit="83231f" joinstyle="miter"/>
                <v:path arrowok="t" textboxrect="0,0,6883146,9144"/>
              </v:shape>
              <w10:wrap type="square" anchorx="page" anchory="page"/>
            </v:group>
          </w:pict>
        </mc:Fallback>
      </mc:AlternateContent>
    </w:r>
  </w:p>
  <w:p w:rsidR="005C0A4B" w:rsidRDefault="00D85898">
    <w:pPr>
      <w:spacing w:after="0" w:line="240" w:lineRule="auto"/>
      <w:ind w:left="0" w:right="0" w:firstLine="0"/>
      <w:jc w:val="center"/>
    </w:pPr>
    <w:r>
      <w:rPr>
        <w:rFonts w:ascii="Times New Roman" w:eastAsia="Times New Roman" w:hAnsi="Times New Roman" w:cs="Times New Roman"/>
        <w:sz w:val="14"/>
      </w:rPr>
      <w:t xml:space="preserve">Estrada da Usina, 669, Morada do Sol CEP: </w:t>
    </w:r>
    <w:proofErr w:type="gramStart"/>
    <w:r>
      <w:rPr>
        <w:rFonts w:ascii="Times New Roman" w:eastAsia="Times New Roman" w:hAnsi="Times New Roman" w:cs="Times New Roman"/>
        <w:sz w:val="14"/>
      </w:rPr>
      <w:t xml:space="preserve">69.901.097 </w:t>
    </w:r>
    <w:r>
      <w:rPr>
        <w:rFonts w:ascii="Times New Roman" w:eastAsia="Times New Roman" w:hAnsi="Times New Roman" w:cs="Times New Roman"/>
        <w:sz w:val="16"/>
      </w:rPr>
      <w:t xml:space="preserve"> </w:t>
    </w:r>
    <w:r>
      <w:rPr>
        <w:rFonts w:ascii="Times New Roman" w:eastAsia="Times New Roman" w:hAnsi="Times New Roman" w:cs="Times New Roman"/>
        <w:sz w:val="16"/>
      </w:rPr>
      <w:tab/>
    </w:r>
    <w:proofErr w:type="gramEnd"/>
    <w:r>
      <w:rPr>
        <w:rFonts w:ascii="Times New Roman" w:eastAsia="Times New Roman" w:hAnsi="Times New Roman" w:cs="Times New Roman"/>
        <w:sz w:val="16"/>
      </w:rPr>
      <w:t xml:space="preserve">www.bombeiros.ac.gov.br </w:t>
    </w:r>
    <w:r>
      <w:rPr>
        <w:rFonts w:ascii="Times New Roman" w:eastAsia="Times New Roman" w:hAnsi="Times New Roman" w:cs="Times New Roman"/>
        <w:sz w:val="16"/>
      </w:rPr>
      <w:tab/>
      <w:t xml:space="preserve">Tel. (68) 3215-4740 </w:t>
    </w:r>
    <w:r>
      <w:rPr>
        <w:rFonts w:ascii="Times New Roman" w:eastAsia="Times New Roman" w:hAnsi="Times New Roman" w:cs="Times New Roman"/>
        <w:sz w:val="16"/>
      </w:rPr>
      <w:tab/>
      <w:t xml:space="preserve"> </w:t>
    </w:r>
  </w:p>
  <w:p w:rsidR="005C0A4B" w:rsidRDefault="00D85898">
    <w:pPr>
      <w:spacing w:after="0" w:line="240" w:lineRule="auto"/>
      <w:ind w:left="0" w:right="0" w:firstLine="0"/>
      <w:jc w:val="center"/>
    </w:pPr>
    <w:r>
      <w:fldChar w:fldCharType="begin"/>
    </w:r>
    <w:r>
      <w:instrText xml:space="preserve"> PAGE   \* MERGEFORMAT </w:instrText>
    </w:r>
    <w:r>
      <w:fldChar w:fldCharType="separate"/>
    </w:r>
    <w:r>
      <w:rPr>
        <w:rFonts w:ascii="Times New Roman" w:eastAsia="Times New Roman" w:hAnsi="Times New Roman" w:cs="Times New Roman"/>
        <w:b/>
        <w:sz w:val="20"/>
      </w:rPr>
      <w:t>440</w:t>
    </w:r>
    <w:r>
      <w:rPr>
        <w:rFonts w:ascii="Times New Roman" w:eastAsia="Times New Roman" w:hAnsi="Times New Roman" w:cs="Times New Roman"/>
        <w:b/>
        <w:sz w:val="20"/>
      </w:rPr>
      <w:fldChar w:fldCharType="end"/>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rPr>
      <w:t xml:space="preserve"> </w:t>
    </w:r>
  </w:p>
  <w:p w:rsidR="005C0A4B" w:rsidRDefault="00D85898">
    <w:pPr>
      <w:spacing w:after="0" w:line="240" w:lineRule="auto"/>
      <w:ind w:left="0" w:right="0" w:firstLine="0"/>
      <w:jc w:val="center"/>
    </w:pPr>
    <w:r>
      <w:rPr>
        <w:rFonts w:ascii="Times New Roman" w:eastAsia="Times New Roman" w:hAnsi="Times New Roman" w:cs="Times New Roman"/>
      </w:rPr>
      <w:t xml:space="preserve"> </w:t>
    </w:r>
  </w:p>
  <w:p w:rsidR="005C0A4B" w:rsidRDefault="00D85898">
    <w:pPr>
      <w:spacing w:after="0" w:line="240" w:lineRule="auto"/>
      <w:ind w:left="384"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104" w:rsidRDefault="00D85898">
      <w:pPr>
        <w:spacing w:after="0" w:line="240" w:lineRule="auto"/>
      </w:pPr>
      <w:r>
        <w:separator/>
      </w:r>
    </w:p>
  </w:footnote>
  <w:footnote w:type="continuationSeparator" w:id="0">
    <w:p w:rsidR="005D3104" w:rsidRDefault="00D858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4B" w:rsidRDefault="00D85898">
    <w:pPr>
      <w:spacing w:after="33" w:line="240" w:lineRule="auto"/>
      <w:ind w:left="28" w:right="0" w:firstLine="0"/>
      <w:jc w:val="center"/>
    </w:pPr>
    <w:r>
      <w:rPr>
        <w:rFonts w:ascii="Verdana" w:eastAsia="Verdana" w:hAnsi="Verdana" w:cs="Verdana"/>
        <w:b/>
        <w:sz w:val="20"/>
      </w:rPr>
      <w:t xml:space="preserve"> </w:t>
    </w:r>
  </w:p>
  <w:p w:rsidR="005C0A4B" w:rsidRDefault="00D85898">
    <w:pPr>
      <w:spacing w:after="0" w:line="240" w:lineRule="auto"/>
      <w:ind w:left="28" w:right="0" w:firstLine="0"/>
      <w:jc w:val="center"/>
    </w:pPr>
    <w:r>
      <w:rPr>
        <w:rFonts w:ascii="Verdana" w:eastAsia="Verdana" w:hAnsi="Verdana" w:cs="Verdana"/>
        <w:b/>
        <w:sz w:val="20"/>
      </w:rPr>
      <w:t xml:space="preserve">  ESTADO DO ACRE </w:t>
    </w:r>
  </w:p>
  <w:p w:rsidR="005C0A4B" w:rsidRDefault="00D85898">
    <w:pPr>
      <w:spacing w:after="0" w:line="240" w:lineRule="auto"/>
      <w:ind w:left="28" w:right="0" w:firstLine="0"/>
      <w:jc w:val="right"/>
    </w:pPr>
    <w:r>
      <w:rPr>
        <w:rFonts w:ascii="Verdana" w:eastAsia="Verdana" w:hAnsi="Verdana" w:cs="Verdana"/>
        <w:b/>
        <w:sz w:val="20"/>
      </w:rPr>
      <w:t xml:space="preserve"> CORPO DE BOMBEIROS MILITAR </w:t>
    </w:r>
    <w:r>
      <w:rPr>
        <w:rFonts w:ascii="Verdana" w:eastAsia="Verdana" w:hAnsi="Verdana" w:cs="Verdana"/>
        <w:b/>
        <w:sz w:val="20"/>
      </w:rPr>
      <w:tab/>
    </w:r>
    <w:r>
      <w:rPr>
        <w:rFonts w:ascii="Verdana" w:eastAsia="Verdana" w:hAnsi="Verdana" w:cs="Verdana"/>
        <w:b/>
        <w:sz w:val="80"/>
      </w:rPr>
      <w:t xml:space="preserve">BG </w:t>
    </w:r>
  </w:p>
  <w:p w:rsidR="005C0A4B" w:rsidRDefault="00D85898">
    <w:pPr>
      <w:spacing w:after="0" w:line="276" w:lineRule="auto"/>
      <w:ind w:left="28" w:right="3986" w:firstLine="0"/>
      <w:jc w:val="center"/>
    </w:pPr>
    <w:r>
      <w:rPr>
        <w:noProof/>
      </w:rPr>
      <w:drawing>
        <wp:anchor distT="0" distB="0" distL="114300" distR="114300" simplePos="0" relativeHeight="251658240" behindDoc="0" locked="0" layoutInCell="1" allowOverlap="0">
          <wp:simplePos x="0" y="0"/>
          <wp:positionH relativeFrom="page">
            <wp:posOffset>828040</wp:posOffset>
          </wp:positionH>
          <wp:positionV relativeFrom="page">
            <wp:posOffset>180404</wp:posOffset>
          </wp:positionV>
          <wp:extent cx="713740" cy="81019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13740" cy="810196"/>
                  </a:xfrm>
                  <a:prstGeom prst="rect">
                    <a:avLst/>
                  </a:prstGeom>
                </pic:spPr>
              </pic:pic>
            </a:graphicData>
          </a:graphic>
        </wp:anchor>
      </w:drawing>
    </w:r>
    <w:r>
      <w:rPr>
        <w:rFonts w:ascii="Verdana" w:eastAsia="Verdana" w:hAnsi="Verdana" w:cs="Verdana"/>
        <w:b/>
        <w:sz w:val="20"/>
      </w:rPr>
      <w:t xml:space="preserve">  COMANDO GERAL </w:t>
    </w:r>
    <w:r>
      <w:rPr>
        <w:rFonts w:ascii="Comic Sans MS" w:eastAsia="Comic Sans MS" w:hAnsi="Comic Sans MS" w:cs="Comic Sans MS"/>
      </w:rPr>
      <w:t xml:space="preserve"> </w:t>
    </w:r>
    <w:r>
      <w:rPr>
        <w:rFonts w:ascii="Comic Sans MS" w:eastAsia="Comic Sans MS" w:hAnsi="Comic Sans MS" w:cs="Comic Sans MS"/>
      </w:rPr>
      <w:tab/>
    </w:r>
    <w:r>
      <w:rPr>
        <w:rFonts w:ascii="Verdana" w:eastAsia="Verdana" w:hAnsi="Verdana" w:cs="Verdana"/>
        <w:sz w:val="10"/>
      </w:rPr>
      <w:t xml:space="preserve"> </w:t>
    </w:r>
  </w:p>
  <w:tbl>
    <w:tblPr>
      <w:tblStyle w:val="TableGrid"/>
      <w:tblpPr w:vertAnchor="page" w:horzAnchor="page" w:tblpX="865" w:tblpY="1569"/>
      <w:tblOverlap w:val="never"/>
      <w:tblW w:w="10467" w:type="dxa"/>
      <w:tblInd w:w="0" w:type="dxa"/>
      <w:tblCellMar>
        <w:left w:w="106" w:type="dxa"/>
        <w:right w:w="115" w:type="dxa"/>
      </w:tblCellMar>
      <w:tblLook w:val="04A0" w:firstRow="1" w:lastRow="0" w:firstColumn="1" w:lastColumn="0" w:noHBand="0" w:noVBand="1"/>
    </w:tblPr>
    <w:tblGrid>
      <w:gridCol w:w="5231"/>
      <w:gridCol w:w="5235"/>
    </w:tblGrid>
    <w:tr w:rsidR="005C0A4B">
      <w:trPr>
        <w:trHeight w:val="296"/>
      </w:trPr>
      <w:tc>
        <w:tcPr>
          <w:tcW w:w="5231" w:type="dxa"/>
          <w:tcBorders>
            <w:top w:val="single" w:sz="2" w:space="0" w:color="E6E6E6"/>
            <w:left w:val="nil"/>
            <w:bottom w:val="single" w:sz="3" w:space="0" w:color="000000"/>
            <w:right w:val="nil"/>
          </w:tcBorders>
          <w:shd w:val="clear" w:color="auto" w:fill="E6E6E6"/>
        </w:tcPr>
        <w:p w:rsidR="005C0A4B" w:rsidRDefault="00D85898">
          <w:pPr>
            <w:spacing w:after="0" w:line="276" w:lineRule="auto"/>
            <w:ind w:left="2" w:right="0" w:firstLine="0"/>
            <w:jc w:val="left"/>
          </w:pPr>
          <w:r>
            <w:rPr>
              <w:rFonts w:ascii="Verdana" w:eastAsia="Verdana" w:hAnsi="Verdana" w:cs="Verdana"/>
              <w:b/>
            </w:rPr>
            <w:t xml:space="preserve">BOLETIM GERAL Nº. 084 </w:t>
          </w:r>
        </w:p>
      </w:tc>
      <w:tc>
        <w:tcPr>
          <w:tcW w:w="5235" w:type="dxa"/>
          <w:tcBorders>
            <w:top w:val="single" w:sz="3" w:space="0" w:color="E6E6E6"/>
            <w:left w:val="nil"/>
            <w:bottom w:val="single" w:sz="3" w:space="0" w:color="000000"/>
            <w:right w:val="nil"/>
          </w:tcBorders>
          <w:shd w:val="clear" w:color="auto" w:fill="E6E6E6"/>
        </w:tcPr>
        <w:p w:rsidR="005C0A4B" w:rsidRDefault="00D85898">
          <w:pPr>
            <w:spacing w:after="0" w:line="276" w:lineRule="auto"/>
            <w:ind w:left="0" w:right="0" w:firstLine="0"/>
            <w:jc w:val="left"/>
          </w:pPr>
          <w:r>
            <w:rPr>
              <w:b/>
            </w:rPr>
            <w:t>Rio Branco – AC, 12 de maio de 2020</w:t>
          </w:r>
          <w:r>
            <w:t xml:space="preserve">. </w:t>
          </w:r>
        </w:p>
      </w:tc>
    </w:tr>
  </w:tbl>
  <w:p w:rsidR="005C0A4B" w:rsidRDefault="00D85898">
    <w:pPr>
      <w:spacing w:after="0" w:line="240" w:lineRule="auto"/>
      <w:ind w:left="0" w:right="0" w:firstLine="0"/>
      <w:jc w:val="left"/>
    </w:pPr>
    <w:r>
      <w:rPr>
        <w:rFonts w:ascii="Times New Roman" w:eastAsia="Times New Roman" w:hAnsi="Times New Roman" w:cs="Times New Roman"/>
        <w:sz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4B" w:rsidRDefault="00D85898">
    <w:pPr>
      <w:spacing w:after="33" w:line="240" w:lineRule="auto"/>
      <w:ind w:left="28" w:right="0" w:firstLine="0"/>
      <w:jc w:val="center"/>
    </w:pPr>
    <w:r>
      <w:rPr>
        <w:rFonts w:ascii="Verdana" w:eastAsia="Verdana" w:hAnsi="Verdana" w:cs="Verdana"/>
        <w:b/>
        <w:sz w:val="20"/>
      </w:rPr>
      <w:t xml:space="preserve"> </w:t>
    </w:r>
  </w:p>
  <w:p w:rsidR="005C0A4B" w:rsidRDefault="00D85898">
    <w:pPr>
      <w:spacing w:after="0" w:line="240" w:lineRule="auto"/>
      <w:ind w:left="28" w:right="0" w:firstLine="0"/>
      <w:jc w:val="center"/>
    </w:pPr>
    <w:r>
      <w:rPr>
        <w:rFonts w:ascii="Verdana" w:eastAsia="Verdana" w:hAnsi="Verdana" w:cs="Verdana"/>
        <w:b/>
        <w:sz w:val="20"/>
      </w:rPr>
      <w:t xml:space="preserve">  ESTADO DO ACRE </w:t>
    </w:r>
  </w:p>
  <w:p w:rsidR="005C0A4B" w:rsidRDefault="00D85898">
    <w:pPr>
      <w:spacing w:after="0" w:line="240" w:lineRule="auto"/>
      <w:ind w:left="28" w:right="0" w:firstLine="0"/>
      <w:jc w:val="right"/>
    </w:pPr>
    <w:r>
      <w:rPr>
        <w:rFonts w:ascii="Verdana" w:eastAsia="Verdana" w:hAnsi="Verdana" w:cs="Verdana"/>
        <w:b/>
        <w:sz w:val="20"/>
      </w:rPr>
      <w:t xml:space="preserve"> CORPO DE BOMBEIROS MILITAR </w:t>
    </w:r>
    <w:r>
      <w:rPr>
        <w:rFonts w:ascii="Verdana" w:eastAsia="Verdana" w:hAnsi="Verdana" w:cs="Verdana"/>
        <w:b/>
        <w:sz w:val="20"/>
      </w:rPr>
      <w:tab/>
    </w:r>
    <w:r>
      <w:rPr>
        <w:rFonts w:ascii="Verdana" w:eastAsia="Verdana" w:hAnsi="Verdana" w:cs="Verdana"/>
        <w:b/>
        <w:sz w:val="80"/>
      </w:rPr>
      <w:t xml:space="preserve">BG </w:t>
    </w:r>
  </w:p>
  <w:p w:rsidR="005C0A4B" w:rsidRDefault="00D85898">
    <w:pPr>
      <w:spacing w:after="0" w:line="276" w:lineRule="auto"/>
      <w:ind w:left="28" w:right="3986" w:firstLine="0"/>
      <w:jc w:val="center"/>
    </w:pPr>
    <w:r>
      <w:rPr>
        <w:noProof/>
      </w:rPr>
      <w:drawing>
        <wp:anchor distT="0" distB="0" distL="114300" distR="114300" simplePos="0" relativeHeight="251659264" behindDoc="0" locked="0" layoutInCell="1" allowOverlap="0">
          <wp:simplePos x="0" y="0"/>
          <wp:positionH relativeFrom="page">
            <wp:posOffset>828040</wp:posOffset>
          </wp:positionH>
          <wp:positionV relativeFrom="page">
            <wp:posOffset>180404</wp:posOffset>
          </wp:positionV>
          <wp:extent cx="713740" cy="810196"/>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13740" cy="810196"/>
                  </a:xfrm>
                  <a:prstGeom prst="rect">
                    <a:avLst/>
                  </a:prstGeom>
                </pic:spPr>
              </pic:pic>
            </a:graphicData>
          </a:graphic>
        </wp:anchor>
      </w:drawing>
    </w:r>
    <w:r>
      <w:rPr>
        <w:rFonts w:ascii="Verdana" w:eastAsia="Verdana" w:hAnsi="Verdana" w:cs="Verdana"/>
        <w:b/>
        <w:sz w:val="20"/>
      </w:rPr>
      <w:t xml:space="preserve">  COMANDO GERAL </w:t>
    </w:r>
    <w:r>
      <w:rPr>
        <w:rFonts w:ascii="Comic Sans MS" w:eastAsia="Comic Sans MS" w:hAnsi="Comic Sans MS" w:cs="Comic Sans MS"/>
      </w:rPr>
      <w:t xml:space="preserve"> </w:t>
    </w:r>
    <w:r>
      <w:rPr>
        <w:rFonts w:ascii="Comic Sans MS" w:eastAsia="Comic Sans MS" w:hAnsi="Comic Sans MS" w:cs="Comic Sans MS"/>
      </w:rPr>
      <w:tab/>
    </w:r>
    <w:r>
      <w:rPr>
        <w:rFonts w:ascii="Verdana" w:eastAsia="Verdana" w:hAnsi="Verdana" w:cs="Verdana"/>
        <w:sz w:val="10"/>
      </w:rPr>
      <w:t xml:space="preserve"> </w:t>
    </w:r>
  </w:p>
  <w:tbl>
    <w:tblPr>
      <w:tblStyle w:val="TableGrid"/>
      <w:tblpPr w:vertAnchor="page" w:horzAnchor="page" w:tblpX="865" w:tblpY="1569"/>
      <w:tblOverlap w:val="never"/>
      <w:tblW w:w="10467" w:type="dxa"/>
      <w:tblInd w:w="0" w:type="dxa"/>
      <w:tblCellMar>
        <w:left w:w="106" w:type="dxa"/>
        <w:right w:w="115" w:type="dxa"/>
      </w:tblCellMar>
      <w:tblLook w:val="04A0" w:firstRow="1" w:lastRow="0" w:firstColumn="1" w:lastColumn="0" w:noHBand="0" w:noVBand="1"/>
    </w:tblPr>
    <w:tblGrid>
      <w:gridCol w:w="5231"/>
      <w:gridCol w:w="5236"/>
    </w:tblGrid>
    <w:tr w:rsidR="005C0A4B">
      <w:trPr>
        <w:trHeight w:val="296"/>
      </w:trPr>
      <w:tc>
        <w:tcPr>
          <w:tcW w:w="5231" w:type="dxa"/>
          <w:tcBorders>
            <w:top w:val="single" w:sz="2" w:space="0" w:color="E6E6E6"/>
            <w:left w:val="nil"/>
            <w:bottom w:val="single" w:sz="3" w:space="0" w:color="000000"/>
            <w:right w:val="nil"/>
          </w:tcBorders>
          <w:shd w:val="clear" w:color="auto" w:fill="E6E6E6"/>
        </w:tcPr>
        <w:p w:rsidR="005C0A4B" w:rsidRDefault="00D85898">
          <w:pPr>
            <w:spacing w:after="0" w:line="276" w:lineRule="auto"/>
            <w:ind w:left="2" w:right="0" w:firstLine="0"/>
            <w:jc w:val="left"/>
          </w:pPr>
          <w:r>
            <w:rPr>
              <w:rFonts w:ascii="Verdana" w:eastAsia="Verdana" w:hAnsi="Verdana" w:cs="Verdana"/>
              <w:b/>
            </w:rPr>
            <w:t xml:space="preserve">BOLETIM GERAL Nº. 084 </w:t>
          </w:r>
        </w:p>
      </w:tc>
      <w:tc>
        <w:tcPr>
          <w:tcW w:w="5235" w:type="dxa"/>
          <w:tcBorders>
            <w:top w:val="single" w:sz="3" w:space="0" w:color="E6E6E6"/>
            <w:left w:val="nil"/>
            <w:bottom w:val="single" w:sz="3" w:space="0" w:color="000000"/>
            <w:right w:val="nil"/>
          </w:tcBorders>
          <w:shd w:val="clear" w:color="auto" w:fill="E6E6E6"/>
        </w:tcPr>
        <w:p w:rsidR="005C0A4B" w:rsidRDefault="00D85898">
          <w:pPr>
            <w:spacing w:after="0" w:line="276" w:lineRule="auto"/>
            <w:ind w:left="0" w:right="0" w:firstLine="0"/>
            <w:jc w:val="left"/>
          </w:pPr>
          <w:r>
            <w:rPr>
              <w:b/>
            </w:rPr>
            <w:t>Rio Branco – AC, 12 de maio de 2020</w:t>
          </w:r>
          <w:r>
            <w:t xml:space="preserve">. </w:t>
          </w:r>
        </w:p>
      </w:tc>
    </w:tr>
  </w:tbl>
  <w:p w:rsidR="005C0A4B" w:rsidRDefault="00D85898">
    <w:pPr>
      <w:spacing w:after="0" w:line="240" w:lineRule="auto"/>
      <w:ind w:left="0" w:right="0" w:firstLine="0"/>
      <w:jc w:val="left"/>
    </w:pPr>
    <w:r>
      <w:rPr>
        <w:rFonts w:ascii="Times New Roman" w:eastAsia="Times New Roman" w:hAnsi="Times New Roman" w:cs="Times New Roman"/>
        <w:sz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4B" w:rsidRDefault="00D85898">
    <w:pPr>
      <w:spacing w:after="33" w:line="240" w:lineRule="auto"/>
      <w:ind w:left="28" w:right="0" w:firstLine="0"/>
      <w:jc w:val="center"/>
    </w:pPr>
    <w:r>
      <w:rPr>
        <w:rFonts w:ascii="Verdana" w:eastAsia="Verdana" w:hAnsi="Verdana" w:cs="Verdana"/>
        <w:b/>
        <w:sz w:val="20"/>
      </w:rPr>
      <w:t xml:space="preserve"> </w:t>
    </w:r>
  </w:p>
  <w:p w:rsidR="005C0A4B" w:rsidRDefault="00D85898">
    <w:pPr>
      <w:spacing w:after="0" w:line="240" w:lineRule="auto"/>
      <w:ind w:left="28" w:right="0" w:firstLine="0"/>
      <w:jc w:val="center"/>
    </w:pPr>
    <w:r>
      <w:rPr>
        <w:rFonts w:ascii="Verdana" w:eastAsia="Verdana" w:hAnsi="Verdana" w:cs="Verdana"/>
        <w:b/>
        <w:sz w:val="20"/>
      </w:rPr>
      <w:t xml:space="preserve">  ESTADO DO ACRE </w:t>
    </w:r>
  </w:p>
  <w:p w:rsidR="005C0A4B" w:rsidRDefault="00D85898">
    <w:pPr>
      <w:spacing w:after="0" w:line="240" w:lineRule="auto"/>
      <w:ind w:left="28" w:right="0" w:firstLine="0"/>
      <w:jc w:val="right"/>
    </w:pPr>
    <w:r>
      <w:rPr>
        <w:rFonts w:ascii="Verdana" w:eastAsia="Verdana" w:hAnsi="Verdana" w:cs="Verdana"/>
        <w:b/>
        <w:sz w:val="20"/>
      </w:rPr>
      <w:t xml:space="preserve"> CORPO DE BOMBEIROS MILITAR </w:t>
    </w:r>
    <w:r>
      <w:rPr>
        <w:rFonts w:ascii="Verdana" w:eastAsia="Verdana" w:hAnsi="Verdana" w:cs="Verdana"/>
        <w:b/>
        <w:sz w:val="20"/>
      </w:rPr>
      <w:tab/>
    </w:r>
    <w:r>
      <w:rPr>
        <w:rFonts w:ascii="Verdana" w:eastAsia="Verdana" w:hAnsi="Verdana" w:cs="Verdana"/>
        <w:b/>
        <w:sz w:val="80"/>
      </w:rPr>
      <w:t xml:space="preserve">BG </w:t>
    </w:r>
  </w:p>
  <w:p w:rsidR="005C0A4B" w:rsidRDefault="00D85898">
    <w:pPr>
      <w:spacing w:after="0" w:line="276" w:lineRule="auto"/>
      <w:ind w:left="28" w:right="3986" w:firstLine="0"/>
      <w:jc w:val="center"/>
    </w:pPr>
    <w:r>
      <w:rPr>
        <w:noProof/>
      </w:rPr>
      <w:drawing>
        <wp:anchor distT="0" distB="0" distL="114300" distR="114300" simplePos="0" relativeHeight="251660288" behindDoc="0" locked="0" layoutInCell="1" allowOverlap="0">
          <wp:simplePos x="0" y="0"/>
          <wp:positionH relativeFrom="page">
            <wp:posOffset>828040</wp:posOffset>
          </wp:positionH>
          <wp:positionV relativeFrom="page">
            <wp:posOffset>180404</wp:posOffset>
          </wp:positionV>
          <wp:extent cx="713740" cy="810196"/>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13740" cy="810196"/>
                  </a:xfrm>
                  <a:prstGeom prst="rect">
                    <a:avLst/>
                  </a:prstGeom>
                </pic:spPr>
              </pic:pic>
            </a:graphicData>
          </a:graphic>
        </wp:anchor>
      </w:drawing>
    </w:r>
    <w:r>
      <w:rPr>
        <w:rFonts w:ascii="Verdana" w:eastAsia="Verdana" w:hAnsi="Verdana" w:cs="Verdana"/>
        <w:b/>
        <w:sz w:val="20"/>
      </w:rPr>
      <w:t xml:space="preserve">  COMANDO GERAL </w:t>
    </w:r>
    <w:r>
      <w:rPr>
        <w:rFonts w:ascii="Comic Sans MS" w:eastAsia="Comic Sans MS" w:hAnsi="Comic Sans MS" w:cs="Comic Sans MS"/>
      </w:rPr>
      <w:t xml:space="preserve"> </w:t>
    </w:r>
    <w:r>
      <w:rPr>
        <w:rFonts w:ascii="Comic Sans MS" w:eastAsia="Comic Sans MS" w:hAnsi="Comic Sans MS" w:cs="Comic Sans MS"/>
      </w:rPr>
      <w:tab/>
    </w:r>
    <w:r>
      <w:rPr>
        <w:rFonts w:ascii="Verdana" w:eastAsia="Verdana" w:hAnsi="Verdana" w:cs="Verdana"/>
        <w:sz w:val="10"/>
      </w:rPr>
      <w:t xml:space="preserve"> </w:t>
    </w:r>
  </w:p>
  <w:tbl>
    <w:tblPr>
      <w:tblStyle w:val="TableGrid"/>
      <w:tblpPr w:vertAnchor="page" w:horzAnchor="page" w:tblpX="865" w:tblpY="1569"/>
      <w:tblOverlap w:val="never"/>
      <w:tblW w:w="10467" w:type="dxa"/>
      <w:tblInd w:w="0" w:type="dxa"/>
      <w:tblCellMar>
        <w:left w:w="106" w:type="dxa"/>
        <w:right w:w="115" w:type="dxa"/>
      </w:tblCellMar>
      <w:tblLook w:val="04A0" w:firstRow="1" w:lastRow="0" w:firstColumn="1" w:lastColumn="0" w:noHBand="0" w:noVBand="1"/>
    </w:tblPr>
    <w:tblGrid>
      <w:gridCol w:w="5231"/>
      <w:gridCol w:w="5235"/>
    </w:tblGrid>
    <w:tr w:rsidR="005C0A4B">
      <w:trPr>
        <w:trHeight w:val="296"/>
      </w:trPr>
      <w:tc>
        <w:tcPr>
          <w:tcW w:w="5231" w:type="dxa"/>
          <w:tcBorders>
            <w:top w:val="single" w:sz="2" w:space="0" w:color="E6E6E6"/>
            <w:left w:val="nil"/>
            <w:bottom w:val="single" w:sz="3" w:space="0" w:color="000000"/>
            <w:right w:val="nil"/>
          </w:tcBorders>
          <w:shd w:val="clear" w:color="auto" w:fill="E6E6E6"/>
        </w:tcPr>
        <w:p w:rsidR="005C0A4B" w:rsidRDefault="00D85898">
          <w:pPr>
            <w:spacing w:after="0" w:line="276" w:lineRule="auto"/>
            <w:ind w:left="2" w:right="0" w:firstLine="0"/>
            <w:jc w:val="left"/>
          </w:pPr>
          <w:r>
            <w:rPr>
              <w:rFonts w:ascii="Verdana" w:eastAsia="Verdana" w:hAnsi="Verdana" w:cs="Verdana"/>
              <w:b/>
            </w:rPr>
            <w:t xml:space="preserve">BOLETIM GERAL Nº. 084 </w:t>
          </w:r>
        </w:p>
      </w:tc>
      <w:tc>
        <w:tcPr>
          <w:tcW w:w="5235" w:type="dxa"/>
          <w:tcBorders>
            <w:top w:val="single" w:sz="3" w:space="0" w:color="E6E6E6"/>
            <w:left w:val="nil"/>
            <w:bottom w:val="single" w:sz="3" w:space="0" w:color="000000"/>
            <w:right w:val="nil"/>
          </w:tcBorders>
          <w:shd w:val="clear" w:color="auto" w:fill="E6E6E6"/>
        </w:tcPr>
        <w:p w:rsidR="005C0A4B" w:rsidRDefault="00D85898">
          <w:pPr>
            <w:spacing w:after="0" w:line="276" w:lineRule="auto"/>
            <w:ind w:left="0" w:right="0" w:firstLine="0"/>
            <w:jc w:val="left"/>
          </w:pPr>
          <w:r>
            <w:rPr>
              <w:b/>
            </w:rPr>
            <w:t>Rio Branco – AC, 12 de maio de 2020</w:t>
          </w:r>
          <w:r>
            <w:t xml:space="preserve">. </w:t>
          </w:r>
        </w:p>
      </w:tc>
    </w:tr>
  </w:tbl>
  <w:p w:rsidR="005C0A4B" w:rsidRDefault="00D85898">
    <w:pPr>
      <w:spacing w:after="0" w:line="240" w:lineRule="auto"/>
      <w:ind w:left="0" w:right="0" w:firstLine="0"/>
      <w:jc w:val="left"/>
    </w:pPr>
    <w:r>
      <w:rPr>
        <w:rFonts w:ascii="Times New Roman" w:eastAsia="Times New Roman" w:hAnsi="Times New Roman" w:cs="Times New Roman"/>
        <w:sz w:val="1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12E74"/>
    <w:multiLevelType w:val="hybridMultilevel"/>
    <w:tmpl w:val="CCE26DD8"/>
    <w:lvl w:ilvl="0" w:tplc="6A605F66">
      <w:start w:val="3"/>
      <w:numFmt w:val="upperRoman"/>
      <w:lvlText w:val="%1"/>
      <w:lvlJc w:val="left"/>
      <w:pPr>
        <w:ind w:left="5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0F2DC5C">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9523F5C">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57A298C">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E368E50">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9AE3A08">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9CA4462">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4ECE400">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1E844A8">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
    <w:nsid w:val="10B34C97"/>
    <w:multiLevelType w:val="hybridMultilevel"/>
    <w:tmpl w:val="03CE5DDC"/>
    <w:lvl w:ilvl="0" w:tplc="3F12FC1E">
      <w:start w:val="1"/>
      <w:numFmt w:val="upperRoman"/>
      <w:lvlText w:val="%1"/>
      <w:lvlJc w:val="left"/>
      <w:pPr>
        <w:ind w:left="8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F8E3568">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E0E259A">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5AEA08A">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08A0F22">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17E4A42">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5D069AA">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12CADB2">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BB4CFEC">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
    <w:nsid w:val="13F56267"/>
    <w:multiLevelType w:val="hybridMultilevel"/>
    <w:tmpl w:val="9850CE42"/>
    <w:lvl w:ilvl="0" w:tplc="64C69CAE">
      <w:start w:val="3"/>
      <w:numFmt w:val="upperRoman"/>
      <w:lvlText w:val="%1"/>
      <w:lvlJc w:val="left"/>
      <w:pPr>
        <w:ind w:left="5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A980324">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F9AAF0C">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FFC5A54">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D70C9DA">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EFC52E2">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A5052E0">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6906926">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3429D78">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
    <w:nsid w:val="18DB33DA"/>
    <w:multiLevelType w:val="hybridMultilevel"/>
    <w:tmpl w:val="D826DDE0"/>
    <w:lvl w:ilvl="0" w:tplc="64CA0A66">
      <w:start w:val="2"/>
      <w:numFmt w:val="upperRoman"/>
      <w:lvlText w:val="%1"/>
      <w:lvlJc w:val="left"/>
      <w:pPr>
        <w:ind w:left="8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2163C6E">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89E13CC">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258075C">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EC0C818">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09E91EE">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4229642">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1F8511A">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6EE45F6">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
    <w:nsid w:val="1EBC4CD3"/>
    <w:multiLevelType w:val="hybridMultilevel"/>
    <w:tmpl w:val="F844F6BE"/>
    <w:lvl w:ilvl="0" w:tplc="A28C6C84">
      <w:start w:val="1"/>
      <w:numFmt w:val="upperRoman"/>
      <w:lvlText w:val="%1"/>
      <w:lvlJc w:val="left"/>
      <w:pPr>
        <w:ind w:left="6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93C386E">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49E1BAC">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988D2F2">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9C62034">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F3487CA">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A0E3A54">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0209BBE">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FFC1E20">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
    <w:nsid w:val="1FD31916"/>
    <w:multiLevelType w:val="hybridMultilevel"/>
    <w:tmpl w:val="3926E530"/>
    <w:lvl w:ilvl="0" w:tplc="DD689D6E">
      <w:start w:val="7"/>
      <w:numFmt w:val="upperRoman"/>
      <w:lvlText w:val="%1"/>
      <w:lvlJc w:val="left"/>
      <w:pPr>
        <w:ind w:left="5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C5C4638">
      <w:start w:val="1"/>
      <w:numFmt w:val="lowerLetter"/>
      <w:lvlText w:val="%2."/>
      <w:lvlJc w:val="left"/>
      <w:pPr>
        <w:ind w:left="14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5726050">
      <w:start w:val="1"/>
      <w:numFmt w:val="lowerRoman"/>
      <w:lvlText w:val="%3"/>
      <w:lvlJc w:val="left"/>
      <w:pPr>
        <w:ind w:left="20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2B21A7A">
      <w:start w:val="1"/>
      <w:numFmt w:val="decimal"/>
      <w:lvlText w:val="%4"/>
      <w:lvlJc w:val="left"/>
      <w:pPr>
        <w:ind w:left="27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83E81E4">
      <w:start w:val="1"/>
      <w:numFmt w:val="lowerLetter"/>
      <w:lvlText w:val="%5"/>
      <w:lvlJc w:val="left"/>
      <w:pPr>
        <w:ind w:left="34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9649AA2">
      <w:start w:val="1"/>
      <w:numFmt w:val="lowerRoman"/>
      <w:lvlText w:val="%6"/>
      <w:lvlJc w:val="left"/>
      <w:pPr>
        <w:ind w:left="416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65654DA">
      <w:start w:val="1"/>
      <w:numFmt w:val="decimal"/>
      <w:lvlText w:val="%7"/>
      <w:lvlJc w:val="left"/>
      <w:pPr>
        <w:ind w:left="488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A9206BC">
      <w:start w:val="1"/>
      <w:numFmt w:val="lowerLetter"/>
      <w:lvlText w:val="%8"/>
      <w:lvlJc w:val="left"/>
      <w:pPr>
        <w:ind w:left="56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82CFFC6">
      <w:start w:val="1"/>
      <w:numFmt w:val="lowerRoman"/>
      <w:lvlText w:val="%9"/>
      <w:lvlJc w:val="left"/>
      <w:pPr>
        <w:ind w:left="632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
    <w:nsid w:val="234849F4"/>
    <w:multiLevelType w:val="hybridMultilevel"/>
    <w:tmpl w:val="DA42B684"/>
    <w:lvl w:ilvl="0" w:tplc="85126CAC">
      <w:start w:val="11"/>
      <w:numFmt w:val="upperRoman"/>
      <w:lvlText w:val="%1"/>
      <w:lvlJc w:val="left"/>
      <w:pPr>
        <w:ind w:left="5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FB8E826">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D423FDC">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DA0CC22">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3142FA0">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6826D42">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B6E67C6">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E40ED10">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A94CD78">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
    <w:nsid w:val="2836614D"/>
    <w:multiLevelType w:val="hybridMultilevel"/>
    <w:tmpl w:val="2AAC91DC"/>
    <w:lvl w:ilvl="0" w:tplc="2CBA5F98">
      <w:start w:val="1"/>
      <w:numFmt w:val="upperRoman"/>
      <w:lvlText w:val="%1"/>
      <w:lvlJc w:val="left"/>
      <w:pPr>
        <w:ind w:left="6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89C55B0">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72A1EF0">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BF415A0">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33AB520">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948C6C6">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F261ADE">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EAE6E0C">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ADC6684">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
    <w:nsid w:val="345D06A7"/>
    <w:multiLevelType w:val="hybridMultilevel"/>
    <w:tmpl w:val="CF50D0FA"/>
    <w:lvl w:ilvl="0" w:tplc="97E22968">
      <w:start w:val="11"/>
      <w:numFmt w:val="upperRoman"/>
      <w:lvlText w:val="%1"/>
      <w:lvlJc w:val="left"/>
      <w:pPr>
        <w:ind w:left="11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D8AF9A0">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37A72BE">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4A2D920">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170ECCA">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13C9586">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AA69346">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3BA334A">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BBE949C">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
    <w:nsid w:val="3C287FAC"/>
    <w:multiLevelType w:val="hybridMultilevel"/>
    <w:tmpl w:val="61EC2C3A"/>
    <w:lvl w:ilvl="0" w:tplc="2B1E6B1A">
      <w:start w:val="1"/>
      <w:numFmt w:val="upperRoman"/>
      <w:lvlText w:val="%1"/>
      <w:lvlJc w:val="left"/>
      <w:pPr>
        <w:ind w:left="6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95A76D8">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22A2700">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5E292E0">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90010BA">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D880A14">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D7621F0">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56A0F7A">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16CFFD6">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
    <w:nsid w:val="3DE25415"/>
    <w:multiLevelType w:val="hybridMultilevel"/>
    <w:tmpl w:val="02B67656"/>
    <w:lvl w:ilvl="0" w:tplc="46C2000E">
      <w:start w:val="9"/>
      <w:numFmt w:val="upperRoman"/>
      <w:lvlText w:val="%1"/>
      <w:lvlJc w:val="left"/>
      <w:pPr>
        <w:ind w:left="8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9AAD976">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EFEEA18">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A964258">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0B46100">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4427AA2">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626F102">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BFC5626">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5300C9C">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1">
    <w:nsid w:val="4B3F69B4"/>
    <w:multiLevelType w:val="hybridMultilevel"/>
    <w:tmpl w:val="FBB608DE"/>
    <w:lvl w:ilvl="0" w:tplc="701C72E8">
      <w:start w:val="11"/>
      <w:numFmt w:val="upperRoman"/>
      <w:lvlText w:val="%1"/>
      <w:lvlJc w:val="left"/>
      <w:pPr>
        <w:ind w:left="10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418FDAA">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36668BC">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5D44A56">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480C160">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A465C04">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00C0622">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76CE00C">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99A1640">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
    <w:nsid w:val="50BF65F2"/>
    <w:multiLevelType w:val="hybridMultilevel"/>
    <w:tmpl w:val="8C867A16"/>
    <w:lvl w:ilvl="0" w:tplc="1970580E">
      <w:start w:val="1"/>
      <w:numFmt w:val="upperRoman"/>
      <w:lvlText w:val="%1"/>
      <w:lvlJc w:val="left"/>
      <w:pPr>
        <w:ind w:left="8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55035B8">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40C6210">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B34AEFA">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BA21B94">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1F01468">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648DFF4">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5DEA2D6">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D0A7D26">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
    <w:nsid w:val="618E5F23"/>
    <w:multiLevelType w:val="hybridMultilevel"/>
    <w:tmpl w:val="2F02CAC6"/>
    <w:lvl w:ilvl="0" w:tplc="CAACE5E2">
      <w:start w:val="13"/>
      <w:numFmt w:val="upperRoman"/>
      <w:lvlText w:val="%1"/>
      <w:lvlJc w:val="left"/>
      <w:pPr>
        <w:ind w:left="5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316A55A">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B807EC2">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5E89EF0">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6FC5684">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BF04206">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5106EF8">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BDED7A2">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46CBA14">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
    <w:nsid w:val="7D6D12D5"/>
    <w:multiLevelType w:val="hybridMultilevel"/>
    <w:tmpl w:val="5E80D7CC"/>
    <w:lvl w:ilvl="0" w:tplc="44E21374">
      <w:start w:val="6"/>
      <w:numFmt w:val="upperRoman"/>
      <w:lvlText w:val="%1"/>
      <w:lvlJc w:val="left"/>
      <w:pPr>
        <w:ind w:left="8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AD6389C">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8B4DDE8">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5CE27F2">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230CA50">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646D2AE">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820AF8C">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09A21E2">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7F845CE">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
    <w:nsid w:val="7E165871"/>
    <w:multiLevelType w:val="hybridMultilevel"/>
    <w:tmpl w:val="4F8AB2E2"/>
    <w:lvl w:ilvl="0" w:tplc="08761B36">
      <w:start w:val="1"/>
      <w:numFmt w:val="upperRoman"/>
      <w:lvlText w:val="%1"/>
      <w:lvlJc w:val="left"/>
      <w:pPr>
        <w:ind w:left="8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7942AA6">
      <w:start w:val="1"/>
      <w:numFmt w:val="lowerLetter"/>
      <w:lvlText w:val="%2"/>
      <w:lvlJc w:val="left"/>
      <w:pPr>
        <w:ind w:left="16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9FE9A82">
      <w:start w:val="1"/>
      <w:numFmt w:val="lowerRoman"/>
      <w:lvlText w:val="%3"/>
      <w:lvlJc w:val="left"/>
      <w:pPr>
        <w:ind w:left="23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9E63F6C">
      <w:start w:val="1"/>
      <w:numFmt w:val="decimal"/>
      <w:lvlText w:val="%4"/>
      <w:lvlJc w:val="left"/>
      <w:pPr>
        <w:ind w:left="30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8604872">
      <w:start w:val="1"/>
      <w:numFmt w:val="lowerLetter"/>
      <w:lvlText w:val="%5"/>
      <w:lvlJc w:val="left"/>
      <w:pPr>
        <w:ind w:left="37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1CC80C4">
      <w:start w:val="1"/>
      <w:numFmt w:val="lowerRoman"/>
      <w:lvlText w:val="%6"/>
      <w:lvlJc w:val="left"/>
      <w:pPr>
        <w:ind w:left="4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D10DF6A">
      <w:start w:val="1"/>
      <w:numFmt w:val="decimal"/>
      <w:lvlText w:val="%7"/>
      <w:lvlJc w:val="left"/>
      <w:pPr>
        <w:ind w:left="52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F509C96">
      <w:start w:val="1"/>
      <w:numFmt w:val="lowerLetter"/>
      <w:lvlText w:val="%8"/>
      <w:lvlJc w:val="left"/>
      <w:pPr>
        <w:ind w:left="59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2F2D0F8">
      <w:start w:val="1"/>
      <w:numFmt w:val="lowerRoman"/>
      <w:lvlText w:val="%9"/>
      <w:lvlJc w:val="left"/>
      <w:pPr>
        <w:ind w:left="6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num w:numId="1">
    <w:abstractNumId w:val="7"/>
  </w:num>
  <w:num w:numId="2">
    <w:abstractNumId w:val="6"/>
  </w:num>
  <w:num w:numId="3">
    <w:abstractNumId w:val="0"/>
  </w:num>
  <w:num w:numId="4">
    <w:abstractNumId w:val="9"/>
  </w:num>
  <w:num w:numId="5">
    <w:abstractNumId w:val="8"/>
  </w:num>
  <w:num w:numId="6">
    <w:abstractNumId w:val="12"/>
  </w:num>
  <w:num w:numId="7">
    <w:abstractNumId w:val="13"/>
  </w:num>
  <w:num w:numId="8">
    <w:abstractNumId w:val="3"/>
  </w:num>
  <w:num w:numId="9">
    <w:abstractNumId w:val="5"/>
  </w:num>
  <w:num w:numId="10">
    <w:abstractNumId w:val="15"/>
  </w:num>
  <w:num w:numId="11">
    <w:abstractNumId w:val="4"/>
  </w:num>
  <w:num w:numId="12">
    <w:abstractNumId w:val="14"/>
  </w:num>
  <w:num w:numId="13">
    <w:abstractNumId w:val="10"/>
  </w:num>
  <w:num w:numId="14">
    <w:abstractNumId w:val="1"/>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A4B"/>
    <w:rsid w:val="000F613D"/>
    <w:rsid w:val="005C0A4B"/>
    <w:rsid w:val="005D3104"/>
    <w:rsid w:val="00D858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51F885-C8AF-4939-99F3-1F307D51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37" w:lineRule="auto"/>
      <w:ind w:left="564" w:right="-2" w:hanging="10"/>
      <w:jc w:val="both"/>
    </w:pPr>
    <w:rPr>
      <w:rFonts w:ascii="Arial" w:eastAsia="Arial" w:hAnsi="Arial" w:cs="Arial"/>
      <w:color w:val="000000"/>
      <w:sz w:val="24"/>
    </w:rPr>
  </w:style>
  <w:style w:type="paragraph" w:styleId="Ttulo1">
    <w:name w:val="heading 1"/>
    <w:next w:val="Normal"/>
    <w:link w:val="Ttulo1Char"/>
    <w:uiPriority w:val="9"/>
    <w:unhideWhenUsed/>
    <w:qFormat/>
    <w:pPr>
      <w:keepNext/>
      <w:keepLines/>
      <w:spacing w:after="8" w:line="240" w:lineRule="auto"/>
      <w:ind w:left="10" w:right="-15" w:hanging="10"/>
      <w:jc w:val="center"/>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spacing w:after="8" w:line="237" w:lineRule="auto"/>
      <w:ind w:left="-5" w:right="-15" w:hanging="10"/>
      <w:outlineLvl w:val="1"/>
    </w:pPr>
    <w:rPr>
      <w:rFonts w:ascii="Arial" w:eastAsia="Arial" w:hAnsi="Arial" w:cs="Arial"/>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character" w:customStyle="1" w:styleId="Ttulo2Char">
    <w:name w:val="Título 2 Char"/>
    <w:link w:val="Ttulo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5374</Words>
  <Characters>29023</Characters>
  <Application>Microsoft Office Word</Application>
  <DocSecurity>0</DocSecurity>
  <Lines>241</Lines>
  <Paragraphs>68</Paragraphs>
  <ScaleCrop>false</ScaleCrop>
  <Company/>
  <LinksUpToDate>false</LinksUpToDate>
  <CharactersWithSpaces>34329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DO ACRE</dc:title>
  <dc:subject/>
  <dc:creator>sgs</dc:creator>
  <cp:keywords/>
  <cp:lastModifiedBy>CBMAC</cp:lastModifiedBy>
  <cp:revision>3</cp:revision>
  <dcterms:created xsi:type="dcterms:W3CDTF">2020-05-26T13:32:00Z</dcterms:created>
  <dcterms:modified xsi:type="dcterms:W3CDTF">2020-05-26T13:36:00Z</dcterms:modified>
</cp:coreProperties>
</file>